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7571E" w14:textId="77777777" w:rsidR="00CE09C9" w:rsidRDefault="00CE09C9" w:rsidP="00CE09C9">
      <w:pPr>
        <w:spacing w:after="840"/>
        <w:jc w:val="center"/>
        <w:rPr>
          <w:b/>
          <w:color w:val="009999"/>
          <w:sz w:val="28"/>
        </w:rPr>
      </w:pPr>
      <w:bookmarkStart w:id="0" w:name="_GoBack"/>
      <w:bookmarkEnd w:id="0"/>
      <w:r>
        <w:rPr>
          <w:b/>
          <w:color w:val="009999"/>
          <w:sz w:val="28"/>
        </w:rPr>
        <w:t>Appel à Poster</w:t>
      </w:r>
      <w:r>
        <w:rPr>
          <w:b/>
          <w:color w:val="009999"/>
          <w:sz w:val="28"/>
        </w:rPr>
        <w:br/>
        <w:t>Prix Poster Doctorant</w:t>
      </w:r>
      <w:r>
        <w:rPr>
          <w:b/>
          <w:color w:val="009999"/>
          <w:sz w:val="28"/>
        </w:rPr>
        <w:br/>
        <w:t>Printemps d</w:t>
      </w:r>
      <w:r w:rsidR="00C7657B">
        <w:rPr>
          <w:b/>
          <w:color w:val="009999"/>
          <w:sz w:val="28"/>
        </w:rPr>
        <w:t>e la Recherche en Éducation 2021</w:t>
      </w:r>
    </w:p>
    <w:p w14:paraId="5075EDF8" w14:textId="77777777" w:rsidR="00C7657B" w:rsidRDefault="007129A6" w:rsidP="00323171">
      <w:pPr>
        <w:jc w:val="both"/>
      </w:pPr>
      <w:r>
        <w:t>Dans le cadre d</w:t>
      </w:r>
      <w:r w:rsidR="00540185">
        <w:t xml:space="preserve">e la </w:t>
      </w:r>
      <w:r w:rsidR="00C7657B">
        <w:t>septième</w:t>
      </w:r>
      <w:r w:rsidR="00540185">
        <w:t xml:space="preserve"> édition du</w:t>
      </w:r>
      <w:r>
        <w:t xml:space="preserve"> Printemps de la Recherche en Éducation organisé par le Réseau des INSPÉ</w:t>
      </w:r>
      <w:r w:rsidR="00DD2A09">
        <w:t xml:space="preserve"> </w:t>
      </w:r>
      <w:r w:rsidR="00DD2A09" w:rsidRPr="0051422D">
        <w:t>(Instituts Nationaux Supérieurs du Professorat et de l’Education)</w:t>
      </w:r>
      <w:r w:rsidRPr="0051422D">
        <w:t>,</w:t>
      </w:r>
      <w:r w:rsidR="00227889">
        <w:t xml:space="preserve"> un </w:t>
      </w:r>
      <w:r w:rsidR="00845FE3">
        <w:t>« </w:t>
      </w:r>
      <w:r w:rsidR="00227889">
        <w:t>Prix Poster Doctorant</w:t>
      </w:r>
      <w:r w:rsidR="008F153C">
        <w:t xml:space="preserve"> </w:t>
      </w:r>
      <w:r w:rsidR="00845FE3" w:rsidRPr="003508CC">
        <w:t>»</w:t>
      </w:r>
      <w:r w:rsidR="00227889" w:rsidRPr="003508CC">
        <w:t xml:space="preserve"> est </w:t>
      </w:r>
      <w:r w:rsidR="00845FE3" w:rsidRPr="003508CC">
        <w:t>mis en place</w:t>
      </w:r>
      <w:r w:rsidR="00227889">
        <w:t xml:space="preserve"> </w:t>
      </w:r>
      <w:r w:rsidR="00227889" w:rsidRPr="0051422D">
        <w:t xml:space="preserve">afin de </w:t>
      </w:r>
      <w:r w:rsidR="00DD2A09" w:rsidRPr="0051422D">
        <w:t xml:space="preserve">diffuser et </w:t>
      </w:r>
      <w:r w:rsidR="00227889" w:rsidRPr="0051422D">
        <w:t>valoriser</w:t>
      </w:r>
      <w:r w:rsidR="00C7657B">
        <w:t xml:space="preserve"> le</w:t>
      </w:r>
      <w:r w:rsidR="00DD2A09" w:rsidRPr="0051422D">
        <w:t>s travaux</w:t>
      </w:r>
      <w:r w:rsidR="00C7657B">
        <w:t xml:space="preserve"> des jeunes chercheurs</w:t>
      </w:r>
      <w:r w:rsidR="0051422D">
        <w:t xml:space="preserve">. </w:t>
      </w:r>
    </w:p>
    <w:p w14:paraId="5737154A" w14:textId="3F299965" w:rsidR="00C7657B" w:rsidRDefault="00B72E3E" w:rsidP="00C7657B">
      <w:pPr>
        <w:jc w:val="both"/>
      </w:pPr>
      <w:r>
        <w:t>Avec le soutien de la</w:t>
      </w:r>
      <w:r w:rsidR="00540185">
        <w:t xml:space="preserve"> </w:t>
      </w:r>
      <w:r w:rsidR="00795218">
        <w:t>Direction G</w:t>
      </w:r>
      <w:r w:rsidRPr="00B72E3E">
        <w:t>énérale de l'</w:t>
      </w:r>
      <w:r>
        <w:t>E</w:t>
      </w:r>
      <w:r w:rsidRPr="00B72E3E">
        <w:t xml:space="preserve">nseignement </w:t>
      </w:r>
      <w:r>
        <w:t>Supérieur et de l'I</w:t>
      </w:r>
      <w:r w:rsidRPr="00B72E3E">
        <w:t xml:space="preserve">nsertion </w:t>
      </w:r>
      <w:r>
        <w:t>P</w:t>
      </w:r>
      <w:r w:rsidRPr="00B72E3E">
        <w:t>rofessionnelle</w:t>
      </w:r>
      <w:r w:rsidR="006E7126">
        <w:t xml:space="preserve"> (DGESIP</w:t>
      </w:r>
      <w:r w:rsidR="00845FE3">
        <w:t>)</w:t>
      </w:r>
      <w:r w:rsidR="00540185">
        <w:t>, ce prix poster s’inscrit comme un moment fort de notre événement. En effet, le Réseau des INSPÉ souhaite offrir aux doctorants</w:t>
      </w:r>
      <w:r w:rsidR="006E7126">
        <w:t>.es</w:t>
      </w:r>
      <w:r w:rsidR="009E13E1">
        <w:t xml:space="preserve">* </w:t>
      </w:r>
      <w:r w:rsidR="00C7657B">
        <w:t>et jeunes docteurs</w:t>
      </w:r>
      <w:r w:rsidR="009E13E1">
        <w:t>*</w:t>
      </w:r>
      <w:r w:rsidR="00647F95" w:rsidRPr="000A3D25">
        <w:rPr>
          <w:b/>
        </w:rPr>
        <w:t>*</w:t>
      </w:r>
      <w:r w:rsidR="00647F95">
        <w:t xml:space="preserve"> </w:t>
      </w:r>
      <w:r w:rsidR="00540185">
        <w:t>l’</w:t>
      </w:r>
      <w:r w:rsidR="00A830F4">
        <w:t>opportunité de donner une large visibilité à</w:t>
      </w:r>
      <w:r w:rsidR="001379CB">
        <w:t xml:space="preserve"> leurs </w:t>
      </w:r>
      <w:r w:rsidR="001379CB" w:rsidRPr="0051422D">
        <w:t>recherches</w:t>
      </w:r>
      <w:r w:rsidR="00A830F4">
        <w:t xml:space="preserve">. </w:t>
      </w:r>
    </w:p>
    <w:p w14:paraId="77389BAF" w14:textId="77777777" w:rsidR="00C7657B" w:rsidRPr="003335A8" w:rsidRDefault="00A830F4" w:rsidP="00C7657B">
      <w:pPr>
        <w:jc w:val="both"/>
        <w:rPr>
          <w:rFonts w:cstheme="minorHAnsi"/>
          <w:b/>
          <w:i/>
          <w:szCs w:val="24"/>
        </w:rPr>
      </w:pPr>
      <w:r>
        <w:t>Cette année la thématique</w:t>
      </w:r>
      <w:r w:rsidR="00D36117">
        <w:t xml:space="preserve"> définie </w:t>
      </w:r>
      <w:r w:rsidR="00C7657B">
        <w:t>est</w:t>
      </w:r>
      <w:r w:rsidR="00C7657B">
        <w:rPr>
          <w:rFonts w:ascii="Calibri" w:hAnsi="Calibri" w:cs="Arial"/>
          <w:b/>
          <w:i/>
          <w:szCs w:val="24"/>
        </w:rPr>
        <w:t xml:space="preserve"> </w:t>
      </w:r>
      <w:r w:rsidR="00C7657B" w:rsidRPr="00C7657B">
        <w:rPr>
          <w:rFonts w:ascii="Calibri" w:hAnsi="Calibri" w:cs="Arial"/>
          <w:b/>
          <w:szCs w:val="24"/>
        </w:rPr>
        <w:t>« Développer l’esprit critique des élèves : enjeux pour la formation des enseignants et personnels d’éducation »</w:t>
      </w:r>
      <w:r w:rsidR="00C7657B" w:rsidRPr="00C7657B">
        <w:rPr>
          <w:rFonts w:cstheme="minorHAnsi"/>
          <w:szCs w:val="24"/>
        </w:rPr>
        <w:t>.</w:t>
      </w:r>
      <w:r w:rsidR="00C7657B" w:rsidRPr="003335A8">
        <w:rPr>
          <w:rFonts w:cstheme="minorHAnsi"/>
          <w:b/>
          <w:i/>
          <w:szCs w:val="24"/>
        </w:rPr>
        <w:t xml:space="preserve"> </w:t>
      </w:r>
    </w:p>
    <w:p w14:paraId="51B986AE" w14:textId="77777777" w:rsidR="00C7657B" w:rsidRDefault="00C7657B" w:rsidP="00323171">
      <w:pPr>
        <w:jc w:val="both"/>
      </w:pPr>
      <w:r>
        <w:t>Q</w:t>
      </w:r>
      <w:r w:rsidRPr="00C7657B">
        <w:t>u’il s’agisse de penser le rapport aux savoirs et aux modalités de leur construction, le rapport au monde, à ses évolutions et à ses enjeux souvent complexes, le rapport à soi et le rapport aux autres au sein de la société actuelle et future</w:t>
      </w:r>
      <w:r>
        <w:t xml:space="preserve">, cette </w:t>
      </w:r>
      <w:r w:rsidRPr="00C7657B">
        <w:t xml:space="preserve">question est en effet est au cœur des problématiques actuelles de l’école. </w:t>
      </w:r>
      <w:r>
        <w:t>C</w:t>
      </w:r>
      <w:r w:rsidR="00DD2A09" w:rsidRPr="00C039FB">
        <w:t xml:space="preserve">e Printemps de la Recherche </w:t>
      </w:r>
      <w:r>
        <w:t>en Éducation</w:t>
      </w:r>
      <w:r w:rsidR="00C039FB">
        <w:t xml:space="preserve"> </w:t>
      </w:r>
      <w:r w:rsidR="00DD2A09" w:rsidRPr="00C039FB">
        <w:t>interrogera l</w:t>
      </w:r>
      <w:r>
        <w:t xml:space="preserve">a manière dont le système éducatif et en particulier la formation des enseignant-e-s et des personnels d’éducation sont confrontés et répondent à cet enjeu majeur. </w:t>
      </w:r>
    </w:p>
    <w:p w14:paraId="55708FA9" w14:textId="77777777" w:rsidR="00564CCE" w:rsidRPr="00F612A0" w:rsidRDefault="00564CCE" w:rsidP="00DD2A09">
      <w:pPr>
        <w:spacing w:after="0" w:line="240" w:lineRule="auto"/>
        <w:jc w:val="both"/>
        <w:rPr>
          <w:i/>
        </w:rPr>
      </w:pPr>
      <w:r w:rsidRPr="00F612A0">
        <w:rPr>
          <w:i/>
        </w:rPr>
        <w:t>*</w:t>
      </w:r>
      <w:r w:rsidR="00DD2A09" w:rsidRPr="00F612A0">
        <w:rPr>
          <w:i/>
        </w:rPr>
        <w:t xml:space="preserve"> </w:t>
      </w:r>
      <w:r w:rsidRPr="00F612A0">
        <w:rPr>
          <w:i/>
        </w:rPr>
        <w:t>Doctorat en cours</w:t>
      </w:r>
    </w:p>
    <w:p w14:paraId="5A44270D" w14:textId="77777777" w:rsidR="00564CCE" w:rsidRPr="00F612A0" w:rsidRDefault="00564CCE" w:rsidP="00DD2A09">
      <w:pPr>
        <w:spacing w:after="0" w:line="240" w:lineRule="auto"/>
        <w:jc w:val="both"/>
        <w:rPr>
          <w:i/>
        </w:rPr>
      </w:pPr>
      <w:r w:rsidRPr="00F612A0">
        <w:rPr>
          <w:b/>
          <w:i/>
        </w:rPr>
        <w:t>*</w:t>
      </w:r>
      <w:r w:rsidR="00DD2A09" w:rsidRPr="00F612A0">
        <w:rPr>
          <w:b/>
          <w:i/>
        </w:rPr>
        <w:t xml:space="preserve">* </w:t>
      </w:r>
      <w:r w:rsidRPr="00F612A0">
        <w:rPr>
          <w:i/>
        </w:rPr>
        <w:t>Les candidats</w:t>
      </w:r>
      <w:r w:rsidR="006E7126" w:rsidRPr="00F612A0">
        <w:rPr>
          <w:i/>
        </w:rPr>
        <w:t>.es</w:t>
      </w:r>
      <w:r w:rsidRPr="00F612A0">
        <w:rPr>
          <w:i/>
        </w:rPr>
        <w:t xml:space="preserve"> doivent avoi</w:t>
      </w:r>
      <w:r w:rsidR="00E17650" w:rsidRPr="00F612A0">
        <w:rPr>
          <w:i/>
        </w:rPr>
        <w:t>r soutenu leur thèse après le 1</w:t>
      </w:r>
      <w:r w:rsidRPr="00F612A0">
        <w:rPr>
          <w:i/>
          <w:vertAlign w:val="superscript"/>
        </w:rPr>
        <w:t>er</w:t>
      </w:r>
      <w:r w:rsidR="00C7657B">
        <w:rPr>
          <w:i/>
        </w:rPr>
        <w:t xml:space="preserve"> janvier 2019</w:t>
      </w:r>
    </w:p>
    <w:p w14:paraId="039B03B4" w14:textId="77777777" w:rsidR="00564CCE" w:rsidRPr="00722802" w:rsidRDefault="00564CCE" w:rsidP="00564CCE">
      <w:pPr>
        <w:pBdr>
          <w:bottom w:val="single" w:sz="6" w:space="1" w:color="009999"/>
        </w:pBdr>
        <w:spacing w:before="480"/>
        <w:rPr>
          <w:b/>
          <w:color w:val="009999"/>
        </w:rPr>
      </w:pPr>
      <w:r>
        <w:rPr>
          <w:b/>
          <w:color w:val="009999"/>
        </w:rPr>
        <w:t>LE RÉSEAU DES INSPÉ</w:t>
      </w:r>
    </w:p>
    <w:p w14:paraId="6CE9CC08" w14:textId="77777777" w:rsidR="00564CCE" w:rsidRDefault="00564CCE" w:rsidP="00345F23">
      <w:pPr>
        <w:spacing w:before="360"/>
        <w:jc w:val="both"/>
      </w:pPr>
      <w:r>
        <w:t xml:space="preserve">Le Réseau des Instituts Nationaux Supérieurs du Professorat et de l’Éducation (Réseau des INSPÉ) réunit les 32 </w:t>
      </w:r>
      <w:proofErr w:type="spellStart"/>
      <w:r>
        <w:t>I</w:t>
      </w:r>
      <w:r w:rsidR="00186B6E">
        <w:t>nspé</w:t>
      </w:r>
      <w:proofErr w:type="spellEnd"/>
      <w:r w:rsidR="00186B6E">
        <w:t xml:space="preserve"> e</w:t>
      </w:r>
      <w:r>
        <w:t>t l’ENSFEA (École Nationale Supérieure de Formation de l’Enseignement Agricole) qui préparent aux métiers de l’enseignement, de l’éducation et de la formation en France.</w:t>
      </w:r>
    </w:p>
    <w:p w14:paraId="60453F39" w14:textId="77777777" w:rsidR="00564CCE" w:rsidRDefault="00564CCE" w:rsidP="00345F23">
      <w:pPr>
        <w:jc w:val="both"/>
      </w:pPr>
      <w:r>
        <w:t>Le Réseau des INSPÉ représente et fédère ces établissements via des actions de mutualisation, la cond</w:t>
      </w:r>
      <w:r w:rsidR="00845FE3">
        <w:t>uite de projets structurants</w:t>
      </w:r>
      <w:r w:rsidR="00F612A0">
        <w:t>,</w:t>
      </w:r>
      <w:r w:rsidR="00845FE3">
        <w:t xml:space="preserve"> prenant </w:t>
      </w:r>
      <w:r>
        <w:t>appui sur la recherche en éducation, pour irriguer les formations et promouvoir les innovations pédagogiques.</w:t>
      </w:r>
    </w:p>
    <w:p w14:paraId="5B975256" w14:textId="77777777" w:rsidR="00564CCE" w:rsidRDefault="00564CCE" w:rsidP="00345F23">
      <w:pPr>
        <w:jc w:val="both"/>
      </w:pPr>
      <w:r>
        <w:t>Il travaille en collaboration étroite avec la Conférence des Présidents d’Univer</w:t>
      </w:r>
      <w:r w:rsidR="00F46A16">
        <w:t>sité et en interrelation avec</w:t>
      </w:r>
      <w:r>
        <w:t xml:space="preserve"> le Ministère de l’Éducation nationale et de la Jeunesse et le Ministère de l’Enseignement supérieur, de la Recherche et de l’Innovation.</w:t>
      </w:r>
    </w:p>
    <w:p w14:paraId="573E84E8" w14:textId="715E7E69" w:rsidR="00564CCE" w:rsidRDefault="00564CCE" w:rsidP="00C039FB">
      <w:pPr>
        <w:pBdr>
          <w:bottom w:val="single" w:sz="6" w:space="1" w:color="009999"/>
        </w:pBdr>
        <w:spacing w:before="480"/>
        <w:rPr>
          <w:b/>
          <w:color w:val="009999"/>
        </w:rPr>
      </w:pPr>
      <w:r>
        <w:rPr>
          <w:b/>
          <w:color w:val="009999"/>
        </w:rPr>
        <w:t>LE PRINTEMPS D</w:t>
      </w:r>
      <w:r w:rsidR="003D2EFD">
        <w:rPr>
          <w:b/>
          <w:color w:val="009999"/>
        </w:rPr>
        <w:t>E LA RECHERCHE EN ÉDUCATION 2021</w:t>
      </w:r>
    </w:p>
    <w:p w14:paraId="4AC5F68C" w14:textId="541FC659" w:rsidR="00345F23" w:rsidRDefault="00186B6E" w:rsidP="00345F23">
      <w:pPr>
        <w:jc w:val="both"/>
      </w:pPr>
      <w:r>
        <w:t xml:space="preserve">Le Réseau des INSPÉ organise </w:t>
      </w:r>
      <w:r w:rsidR="003D2EFD">
        <w:rPr>
          <w:b/>
          <w:bCs/>
        </w:rPr>
        <w:t>entre avril et juin 2021</w:t>
      </w:r>
      <w:r>
        <w:t xml:space="preserve"> la </w:t>
      </w:r>
      <w:r w:rsidR="003D2EFD">
        <w:t>septième</w:t>
      </w:r>
      <w:r>
        <w:t xml:space="preserve"> édition du colloque : </w:t>
      </w:r>
      <w:r w:rsidRPr="00186B6E">
        <w:rPr>
          <w:bCs/>
        </w:rPr>
        <w:t>« Le Printemps de la Recherche en Éducation »</w:t>
      </w:r>
      <w:r w:rsidRPr="00186B6E">
        <w:t>.</w:t>
      </w:r>
      <w:r>
        <w:t xml:space="preserve"> </w:t>
      </w:r>
      <w:r w:rsidRPr="0007059B">
        <w:t>L’enjeu de cette manifestation est de promouvoir les recherches en éducation. Les précédentes sessions ont permis de mettre en évidence la dynamique des recherches contemporaines en éducation.</w:t>
      </w:r>
      <w:r w:rsidR="00F24CF4">
        <w:t xml:space="preserve"> Cette </w:t>
      </w:r>
      <w:r w:rsidR="003D2EFD">
        <w:t>septième</w:t>
      </w:r>
      <w:r w:rsidR="00F24CF4">
        <w:t xml:space="preserve"> édition constitue </w:t>
      </w:r>
      <w:r w:rsidR="003D2EFD">
        <w:t xml:space="preserve">à nouveau </w:t>
      </w:r>
      <w:r w:rsidR="00F24CF4" w:rsidRPr="00F612A0">
        <w:t>une opportunité unique</w:t>
      </w:r>
      <w:r w:rsidRPr="00F612A0">
        <w:t xml:space="preserve"> pour les disciplines scientifiques de se rencontrer et d’échanger autour des </w:t>
      </w:r>
      <w:r w:rsidRPr="00F612A0">
        <w:lastRenderedPageBreak/>
        <w:t>recherches en</w:t>
      </w:r>
      <w:r>
        <w:t xml:space="preserve"> éducation spécifiquement liées à la formation des </w:t>
      </w:r>
      <w:proofErr w:type="spellStart"/>
      <w:r>
        <w:t>enseignant·e·s</w:t>
      </w:r>
      <w:proofErr w:type="spellEnd"/>
      <w:r>
        <w:t xml:space="preserve"> et des personnels d’éducation. </w:t>
      </w:r>
    </w:p>
    <w:p w14:paraId="3E607FF8" w14:textId="62092D61" w:rsidR="00345F23" w:rsidRDefault="00186B6E" w:rsidP="00345F23">
      <w:pPr>
        <w:jc w:val="both"/>
        <w:rPr>
          <w:bCs/>
        </w:rPr>
      </w:pPr>
      <w:r>
        <w:t xml:space="preserve">Cette année, la thématique du colloque </w:t>
      </w:r>
      <w:r w:rsidR="00F612A0">
        <w:t xml:space="preserve">retenue </w:t>
      </w:r>
      <w:r>
        <w:t xml:space="preserve">est : </w:t>
      </w:r>
      <w:r w:rsidR="003D2EFD" w:rsidRPr="00C7657B">
        <w:rPr>
          <w:rFonts w:ascii="Calibri" w:hAnsi="Calibri" w:cs="Arial"/>
          <w:b/>
          <w:szCs w:val="24"/>
        </w:rPr>
        <w:t>« Développer l’esprit critique des élèves : enjeux pour la formation des enseignants et personnels d’éducation »</w:t>
      </w:r>
      <w:r w:rsidR="003D2EFD" w:rsidRPr="00C7657B">
        <w:rPr>
          <w:rFonts w:cstheme="minorHAnsi"/>
          <w:szCs w:val="24"/>
        </w:rPr>
        <w:t>.</w:t>
      </w:r>
      <w:r>
        <w:rPr>
          <w:b/>
          <w:bCs/>
        </w:rPr>
        <w:t xml:space="preserve"> </w:t>
      </w:r>
      <w:r w:rsidR="00345F23">
        <w:rPr>
          <w:bCs/>
        </w:rPr>
        <w:t>Les mois d’avril et mai seront consacrés</w:t>
      </w:r>
      <w:r>
        <w:rPr>
          <w:bCs/>
        </w:rPr>
        <w:t xml:space="preserve"> à des </w:t>
      </w:r>
      <w:r w:rsidR="00345F23">
        <w:rPr>
          <w:bCs/>
        </w:rPr>
        <w:t>web conférences</w:t>
      </w:r>
      <w:r>
        <w:rPr>
          <w:bCs/>
        </w:rPr>
        <w:t xml:space="preserve"> </w:t>
      </w:r>
      <w:r w:rsidR="004F57CE">
        <w:rPr>
          <w:bCs/>
        </w:rPr>
        <w:t>qui proposeront</w:t>
      </w:r>
      <w:r w:rsidR="004F57CE" w:rsidRPr="004F57CE">
        <w:rPr>
          <w:bCs/>
        </w:rPr>
        <w:t xml:space="preserve"> une </w:t>
      </w:r>
      <w:r w:rsidR="004F57CE" w:rsidRPr="00C039FB">
        <w:t>rétrospective des principaux apports</w:t>
      </w:r>
      <w:r w:rsidR="0073583D" w:rsidRPr="00C039FB">
        <w:t xml:space="preserve"> des recherches en </w:t>
      </w:r>
      <w:r w:rsidR="00F46A16">
        <w:t>É</w:t>
      </w:r>
      <w:r w:rsidR="0073583D" w:rsidRPr="00C039FB">
        <w:t>ducation à l’aune des disciplines</w:t>
      </w:r>
      <w:r w:rsidR="001379CB" w:rsidRPr="00C039FB">
        <w:t xml:space="preserve"> contributives</w:t>
      </w:r>
      <w:r w:rsidR="0073583D" w:rsidRPr="00C039FB">
        <w:t xml:space="preserve"> qui les représentent</w:t>
      </w:r>
      <w:r w:rsidR="001379CB" w:rsidRPr="00C039FB">
        <w:t xml:space="preserve"> (sciences de l’éducation et de la formation ; </w:t>
      </w:r>
      <w:r w:rsidR="00DF557C">
        <w:t>sociologie,</w:t>
      </w:r>
      <w:r w:rsidR="00F612A0" w:rsidRPr="009760A6">
        <w:t xml:space="preserve"> </w:t>
      </w:r>
      <w:r w:rsidR="00B167BE" w:rsidRPr="009760A6">
        <w:t>psychologie</w:t>
      </w:r>
      <w:r w:rsidR="00DF557C">
        <w:t>,</w:t>
      </w:r>
      <w:r w:rsidR="00B167BE" w:rsidRPr="009760A6">
        <w:t xml:space="preserve"> </w:t>
      </w:r>
      <w:r w:rsidR="00F46A16" w:rsidRPr="009760A6">
        <w:t>philosophie</w:t>
      </w:r>
      <w:r w:rsidR="00DF557C">
        <w:t>,</w:t>
      </w:r>
      <w:r w:rsidR="00F46A16">
        <w:t xml:space="preserve"> </w:t>
      </w:r>
      <w:r w:rsidR="009760A6">
        <w:t>…</w:t>
      </w:r>
      <w:r w:rsidR="00DF557C">
        <w:t> ;</w:t>
      </w:r>
      <w:r w:rsidR="009760A6">
        <w:t xml:space="preserve"> </w:t>
      </w:r>
      <w:r w:rsidR="00345F23">
        <w:t>didactiques de l’enseignement scientifique et technologique</w:t>
      </w:r>
      <w:r w:rsidR="001379CB" w:rsidRPr="00C039FB">
        <w:t xml:space="preserve">, </w:t>
      </w:r>
      <w:r w:rsidR="00345F23">
        <w:t>des lettres, des disciplines artistiques</w:t>
      </w:r>
      <w:r w:rsidR="001379CB" w:rsidRPr="00C039FB">
        <w:t xml:space="preserve"> </w:t>
      </w:r>
      <w:r w:rsidR="00345F23">
        <w:t>entre autres</w:t>
      </w:r>
      <w:r w:rsidR="003C19CF">
        <w:t xml:space="preserve"> ; </w:t>
      </w:r>
      <w:r w:rsidR="00345F23">
        <w:t>sciences cognitives</w:t>
      </w:r>
      <w:r w:rsidR="001379CB" w:rsidRPr="00C039FB">
        <w:t xml:space="preserve">…) </w:t>
      </w:r>
      <w:r w:rsidR="0073583D" w:rsidRPr="00F612A0">
        <w:t xml:space="preserve">et </w:t>
      </w:r>
      <w:r w:rsidR="00872F3F" w:rsidRPr="00F612A0">
        <w:t>de la façon dont</w:t>
      </w:r>
      <w:r w:rsidR="00F24CF4" w:rsidRPr="00F612A0">
        <w:t xml:space="preserve"> </w:t>
      </w:r>
      <w:r w:rsidR="0073583D" w:rsidRPr="00F612A0">
        <w:t>ces travaux</w:t>
      </w:r>
      <w:r w:rsidR="0073583D" w:rsidRPr="00872F3F">
        <w:rPr>
          <w:bCs/>
          <w:color w:val="FF0000"/>
        </w:rPr>
        <w:t xml:space="preserve"> </w:t>
      </w:r>
      <w:r w:rsidR="004F57CE">
        <w:rPr>
          <w:bCs/>
        </w:rPr>
        <w:t>contribuent à</w:t>
      </w:r>
      <w:r w:rsidR="004F57CE" w:rsidRPr="004F57CE">
        <w:rPr>
          <w:bCs/>
        </w:rPr>
        <w:t xml:space="preserve"> la formation des </w:t>
      </w:r>
      <w:proofErr w:type="spellStart"/>
      <w:r w:rsidR="004F57CE" w:rsidRPr="004F57CE">
        <w:rPr>
          <w:bCs/>
        </w:rPr>
        <w:t>enseignant·e·s</w:t>
      </w:r>
      <w:proofErr w:type="spellEnd"/>
      <w:r w:rsidR="004F57CE" w:rsidRPr="004F57CE">
        <w:rPr>
          <w:bCs/>
        </w:rPr>
        <w:t xml:space="preserve"> et personnels d’éducation.</w:t>
      </w:r>
      <w:r w:rsidR="0033114E">
        <w:rPr>
          <w:bCs/>
        </w:rPr>
        <w:t xml:space="preserve"> </w:t>
      </w:r>
    </w:p>
    <w:p w14:paraId="151ED568" w14:textId="12436CAA" w:rsidR="00345F23" w:rsidRPr="00345F23" w:rsidRDefault="00345F23" w:rsidP="00345F23">
      <w:pPr>
        <w:jc w:val="both"/>
        <w:rPr>
          <w:bCs/>
        </w:rPr>
      </w:pPr>
      <w:r>
        <w:rPr>
          <w:bCs/>
        </w:rPr>
        <w:t xml:space="preserve">La présentation </w:t>
      </w:r>
      <w:r w:rsidR="008625A8">
        <w:rPr>
          <w:bCs/>
        </w:rPr>
        <w:t xml:space="preserve">orale </w:t>
      </w:r>
      <w:r>
        <w:rPr>
          <w:bCs/>
        </w:rPr>
        <w:t xml:space="preserve">et la sélection des Posters se </w:t>
      </w:r>
      <w:r w:rsidR="001D3882">
        <w:rPr>
          <w:bCs/>
        </w:rPr>
        <w:t>feront</w:t>
      </w:r>
      <w:r>
        <w:rPr>
          <w:bCs/>
        </w:rPr>
        <w:t xml:space="preserve"> également à distance (voir ci-après).</w:t>
      </w:r>
    </w:p>
    <w:p w14:paraId="5B14F053" w14:textId="77777777" w:rsidR="005F7563" w:rsidRDefault="005F7563" w:rsidP="005F7563">
      <w:pPr>
        <w:jc w:val="both"/>
      </w:pPr>
      <w:r>
        <w:t xml:space="preserve">En juin 2021, si le contexte sanitaire le permet, plusieurs temps forts auront lieu en présentiel sur 2 jours : une table ronde rassemblant l’ensemble des intervenants aux conférences et un invité d’honneur au cours de laquelle les candidats au prix poster et les inscrits au </w:t>
      </w:r>
      <w:proofErr w:type="spellStart"/>
      <w:r>
        <w:t>formathon</w:t>
      </w:r>
      <w:proofErr w:type="spellEnd"/>
      <w:r>
        <w:t xml:space="preserve"> pourront échanger avec les conférenciers, une session d'échange libre autour des posters avec l'ensemble des participants, le </w:t>
      </w:r>
      <w:proofErr w:type="spellStart"/>
      <w:r>
        <w:t>Formathon</w:t>
      </w:r>
      <w:proofErr w:type="spellEnd"/>
      <w:r>
        <w:t xml:space="preserve"> et la présentation des posters ainsi que la remise des prix du Prix Poster Doctorant . </w:t>
      </w:r>
    </w:p>
    <w:p w14:paraId="33581E89" w14:textId="4D5496EA" w:rsidR="00F46A16" w:rsidRDefault="005F7563" w:rsidP="005F7563">
      <w:pPr>
        <w:pBdr>
          <w:bottom w:val="single" w:sz="4" w:space="1" w:color="009999"/>
        </w:pBdr>
        <w:spacing w:before="480"/>
        <w:jc w:val="both"/>
        <w:rPr>
          <w:b/>
          <w:color w:val="009999"/>
        </w:rPr>
      </w:pPr>
      <w:r w:rsidRPr="00D25476">
        <w:rPr>
          <w:b/>
          <w:color w:val="009999"/>
        </w:rPr>
        <w:t xml:space="preserve"> </w:t>
      </w:r>
      <w:r w:rsidR="00722802" w:rsidRPr="00D25476">
        <w:rPr>
          <w:b/>
          <w:color w:val="009999"/>
        </w:rPr>
        <w:t xml:space="preserve">PRIX DU MEILLEUR </w:t>
      </w:r>
      <w:r w:rsidR="00722802" w:rsidRPr="00722802">
        <w:rPr>
          <w:b/>
          <w:color w:val="009999"/>
        </w:rPr>
        <w:t>POSTER</w:t>
      </w:r>
    </w:p>
    <w:p w14:paraId="56983121" w14:textId="77777777" w:rsidR="00A830F4" w:rsidRPr="00F46A16" w:rsidRDefault="00A830F4" w:rsidP="00F46A16">
      <w:pPr>
        <w:spacing w:before="480"/>
        <w:jc w:val="both"/>
        <w:rPr>
          <w:b/>
          <w:color w:val="009999"/>
        </w:rPr>
      </w:pPr>
      <w:r w:rsidRPr="00F46A16">
        <w:rPr>
          <w:b/>
          <w:color w:val="009999"/>
        </w:rPr>
        <w:t>PROCEDURE DE SOUMISSION ET DE SELECTION</w:t>
      </w:r>
    </w:p>
    <w:p w14:paraId="1FC35BDF" w14:textId="52E5EAD9" w:rsidR="00885171" w:rsidRDefault="00A830F4" w:rsidP="00A830F4">
      <w:pPr>
        <w:rPr>
          <w:b/>
        </w:rPr>
      </w:pPr>
      <w:r w:rsidRPr="00A07A40">
        <w:rPr>
          <w:b/>
        </w:rPr>
        <w:t>Adress</w:t>
      </w:r>
      <w:r>
        <w:rPr>
          <w:b/>
        </w:rPr>
        <w:t xml:space="preserve">er le poster au format PDF, par mail avant le </w:t>
      </w:r>
      <w:r w:rsidR="00EE2093">
        <w:rPr>
          <w:b/>
          <w:u w:val="single"/>
        </w:rPr>
        <w:t>14 février</w:t>
      </w:r>
      <w:r w:rsidRPr="00A830F4">
        <w:rPr>
          <w:b/>
          <w:u w:val="single"/>
        </w:rPr>
        <w:t xml:space="preserve"> 202</w:t>
      </w:r>
      <w:r w:rsidR="00885171">
        <w:rPr>
          <w:b/>
          <w:u w:val="single"/>
        </w:rPr>
        <w:t>1</w:t>
      </w:r>
      <w:r w:rsidRPr="00A07A40">
        <w:rPr>
          <w:b/>
        </w:rPr>
        <w:t xml:space="preserve">, à l’adresse : </w:t>
      </w:r>
    </w:p>
    <w:p w14:paraId="66B17A5E" w14:textId="7C772F8D" w:rsidR="00885171" w:rsidRDefault="004F5083" w:rsidP="00A830F4">
      <w:pPr>
        <w:rPr>
          <w:b/>
        </w:rPr>
      </w:pPr>
      <w:hyperlink r:id="rId8" w:history="1">
        <w:r w:rsidR="00885171" w:rsidRPr="00657D47">
          <w:rPr>
            <w:rStyle w:val="Lienhypertexte"/>
            <w:b/>
          </w:rPr>
          <w:t>marie-anne.salomon@inspe.amue.fr</w:t>
        </w:r>
      </w:hyperlink>
    </w:p>
    <w:p w14:paraId="7F22DB28" w14:textId="77777777" w:rsidR="005C3D25" w:rsidRDefault="00A830F4" w:rsidP="00564CCE">
      <w:pPr>
        <w:jc w:val="both"/>
      </w:pPr>
      <w:r>
        <w:t>Une premièr</w:t>
      </w:r>
      <w:r w:rsidR="00F46A16">
        <w:t>e sélection sera effectuée par le</w:t>
      </w:r>
      <w:r>
        <w:t xml:space="preserve"> comité scientifique qui </w:t>
      </w:r>
      <w:r w:rsidRPr="009940D6">
        <w:t>évaluera l’ensemble des propositions reçues.</w:t>
      </w:r>
      <w:r>
        <w:t xml:space="preserve"> </w:t>
      </w:r>
      <w:r w:rsidR="005C3D25">
        <w:t xml:space="preserve">Une notification d’acceptation, de demande de précisions, de modifications ou de refus sera adressée à </w:t>
      </w:r>
      <w:r w:rsidR="00F46A16">
        <w:t>chacun des</w:t>
      </w:r>
      <w:r w:rsidR="005C3D25">
        <w:t xml:space="preserve"> auteurs.</w:t>
      </w:r>
    </w:p>
    <w:p w14:paraId="773E84D0" w14:textId="60470332" w:rsidR="00722802" w:rsidRDefault="00722802" w:rsidP="00227889">
      <w:pPr>
        <w:jc w:val="both"/>
      </w:pPr>
      <w:r w:rsidRPr="00AF2AA5">
        <w:t xml:space="preserve">Les posters sélectionnés feront l’objet d’une </w:t>
      </w:r>
      <w:r w:rsidRPr="00885171">
        <w:t xml:space="preserve">présentation </w:t>
      </w:r>
      <w:r w:rsidR="00885171" w:rsidRPr="00885171">
        <w:t xml:space="preserve">orale </w:t>
      </w:r>
      <w:r w:rsidR="00885171" w:rsidRPr="00662FB0">
        <w:t>via un enregistrement vidéo</w:t>
      </w:r>
      <w:r w:rsidR="00885171">
        <w:t xml:space="preserve"> à destination du</w:t>
      </w:r>
      <w:r w:rsidRPr="00AF2AA5">
        <w:t xml:space="preserve"> jury</w:t>
      </w:r>
      <w:r w:rsidR="00885171">
        <w:t xml:space="preserve"> en avril 2021.</w:t>
      </w:r>
      <w:r w:rsidRPr="00AF2AA5">
        <w:t xml:space="preserve"> </w:t>
      </w:r>
      <w:r w:rsidR="009D1796">
        <w:t xml:space="preserve">Votre enregistrement ne devra pas excéder </w:t>
      </w:r>
      <w:r w:rsidR="009D1796" w:rsidRPr="00207790">
        <w:rPr>
          <w:b/>
        </w:rPr>
        <w:t>10 minutes</w:t>
      </w:r>
      <w:r w:rsidR="009D1796">
        <w:rPr>
          <w:b/>
        </w:rPr>
        <w:t>.</w:t>
      </w:r>
      <w:r w:rsidR="009D1796">
        <w:t xml:space="preserve"> </w:t>
      </w:r>
      <w:r w:rsidRPr="00AF2AA5">
        <w:t>Cette présentation orale devra s’appuyer impérativement sur un support composé de diapositive</w:t>
      </w:r>
      <w:r>
        <w:t>s</w:t>
      </w:r>
      <w:r w:rsidRPr="00AF2AA5">
        <w:t xml:space="preserve"> (</w:t>
      </w:r>
      <w:r w:rsidRPr="00A830F4">
        <w:rPr>
          <w:b/>
        </w:rPr>
        <w:t>5 au maximum</w:t>
      </w:r>
      <w:r w:rsidRPr="00AF2AA5">
        <w:t>) retraçant les points clés permettant de mieux comprendre l</w:t>
      </w:r>
      <w:r>
        <w:t>’ensemble du</w:t>
      </w:r>
      <w:r w:rsidRPr="00AF2AA5">
        <w:t xml:space="preserve"> travail de recherche.</w:t>
      </w:r>
    </w:p>
    <w:p w14:paraId="347A265C" w14:textId="77777777" w:rsidR="00A830F4" w:rsidRPr="001379CB" w:rsidRDefault="00A830F4" w:rsidP="00227889">
      <w:pPr>
        <w:jc w:val="both"/>
        <w:rPr>
          <w:b/>
        </w:rPr>
      </w:pPr>
      <w:r>
        <w:t>Les posters seront évalués lors des deux phases de sélection sous forme de p</w:t>
      </w:r>
      <w:r w:rsidR="009E13E1">
        <w:t xml:space="preserve">oints attribués </w:t>
      </w:r>
      <w:r w:rsidR="009E13E1" w:rsidRPr="001379CB">
        <w:rPr>
          <w:b/>
        </w:rPr>
        <w:t xml:space="preserve">en fonction de deux grilles </w:t>
      </w:r>
      <w:r w:rsidRPr="001379CB">
        <w:rPr>
          <w:b/>
        </w:rPr>
        <w:t>d’évaluation</w:t>
      </w:r>
      <w:r w:rsidR="00A0778A">
        <w:rPr>
          <w:b/>
        </w:rPr>
        <w:t xml:space="preserve"> </w:t>
      </w:r>
      <w:r w:rsidR="00D25476" w:rsidRPr="001379CB">
        <w:rPr>
          <w:b/>
        </w:rPr>
        <w:t>joint</w:t>
      </w:r>
      <w:r w:rsidR="00A0778A">
        <w:rPr>
          <w:b/>
        </w:rPr>
        <w:t>es</w:t>
      </w:r>
      <w:r w:rsidR="00D25476" w:rsidRPr="001379CB">
        <w:rPr>
          <w:b/>
        </w:rPr>
        <w:t xml:space="preserve"> en annexe</w:t>
      </w:r>
      <w:r w:rsidR="001379CB">
        <w:rPr>
          <w:b/>
        </w:rPr>
        <w:t>s</w:t>
      </w:r>
      <w:r w:rsidRPr="001379CB">
        <w:rPr>
          <w:b/>
        </w:rPr>
        <w:t xml:space="preserve">. </w:t>
      </w:r>
    </w:p>
    <w:p w14:paraId="4D1E6892" w14:textId="278EEB7C" w:rsidR="005C3D25" w:rsidRPr="005C3D25" w:rsidRDefault="005C3D25" w:rsidP="005C3D25">
      <w:pPr>
        <w:pStyle w:val="Paragraphedeliste"/>
        <w:numPr>
          <w:ilvl w:val="0"/>
          <w:numId w:val="7"/>
        </w:numPr>
        <w:rPr>
          <w:b/>
          <w:color w:val="009999"/>
        </w:rPr>
      </w:pPr>
      <w:r w:rsidRPr="005C3D25">
        <w:rPr>
          <w:b/>
          <w:color w:val="009999"/>
        </w:rPr>
        <w:t>Engagement de présence</w:t>
      </w:r>
      <w:r w:rsidR="005F10E1">
        <w:rPr>
          <w:b/>
          <w:color w:val="009999"/>
        </w:rPr>
        <w:t xml:space="preserve"> </w:t>
      </w:r>
      <w:r w:rsidR="005F10E1" w:rsidRPr="005F10E1">
        <w:rPr>
          <w:b/>
          <w:i/>
          <w:color w:val="009999"/>
        </w:rPr>
        <w:t>(en fonction du contexte sanitaire)</w:t>
      </w:r>
    </w:p>
    <w:p w14:paraId="229E7804" w14:textId="1A5CEEA3" w:rsidR="005C3D25" w:rsidRDefault="005C3D25" w:rsidP="00564CCE">
      <w:pPr>
        <w:ind w:left="426"/>
        <w:jc w:val="both"/>
      </w:pPr>
      <w:r>
        <w:t>Lorsqu’</w:t>
      </w:r>
      <w:proofErr w:type="spellStart"/>
      <w:r>
        <w:t>un</w:t>
      </w:r>
      <w:r w:rsidR="00A5034A">
        <w:t>.e</w:t>
      </w:r>
      <w:proofErr w:type="spellEnd"/>
      <w:r>
        <w:t xml:space="preserve"> </w:t>
      </w:r>
      <w:proofErr w:type="spellStart"/>
      <w:r>
        <w:t>auteur</w:t>
      </w:r>
      <w:r w:rsidR="00A5034A">
        <w:t>.e</w:t>
      </w:r>
      <w:proofErr w:type="spellEnd"/>
      <w:r w:rsidR="00A5034A">
        <w:t xml:space="preserve"> (ou un groupe d’</w:t>
      </w:r>
      <w:proofErr w:type="spellStart"/>
      <w:r w:rsidR="00A5034A">
        <w:t>auteur.e.s</w:t>
      </w:r>
      <w:proofErr w:type="spellEnd"/>
      <w:r>
        <w:t>) présente(nt) une proposition de communication par poster, il(s) s’engage(nt) à s’inscrire au</w:t>
      </w:r>
      <w:r w:rsidR="005F10E1">
        <w:t>x</w:t>
      </w:r>
      <w:r>
        <w:t xml:space="preserve"> </w:t>
      </w:r>
      <w:r w:rsidR="005F10E1">
        <w:t>temps forts de juin</w:t>
      </w:r>
      <w:r>
        <w:t xml:space="preserve"> et à être présent(s) aux deux journées. Le Prix R-ESPE-DGESIP ser</w:t>
      </w:r>
      <w:r w:rsidR="009F013F">
        <w:t xml:space="preserve">a décerné lors de </w:t>
      </w:r>
      <w:r w:rsidR="005F10E1">
        <w:t xml:space="preserve">la clôture </w:t>
      </w:r>
      <w:r w:rsidR="005F10E1">
        <w:rPr>
          <w:i/>
        </w:rPr>
        <w:t>(la date retenue au mois de juin sera précisée ultérieurement)</w:t>
      </w:r>
      <w:r w:rsidR="009F013F">
        <w:t>.</w:t>
      </w:r>
    </w:p>
    <w:p w14:paraId="4D243EFB" w14:textId="77777777" w:rsidR="001D3882" w:rsidRDefault="001D3882" w:rsidP="00564CCE">
      <w:pPr>
        <w:ind w:left="426"/>
        <w:jc w:val="both"/>
      </w:pPr>
    </w:p>
    <w:p w14:paraId="029112E8" w14:textId="77777777" w:rsidR="001D3882" w:rsidRDefault="001D3882" w:rsidP="00564CCE">
      <w:pPr>
        <w:ind w:left="426"/>
        <w:jc w:val="both"/>
      </w:pPr>
    </w:p>
    <w:p w14:paraId="346EF62A" w14:textId="77777777" w:rsidR="005C3D25" w:rsidRPr="005C3D25" w:rsidRDefault="005C3D25" w:rsidP="005C3D25">
      <w:pPr>
        <w:pStyle w:val="Paragraphedeliste"/>
        <w:numPr>
          <w:ilvl w:val="0"/>
          <w:numId w:val="7"/>
        </w:numPr>
        <w:rPr>
          <w:b/>
          <w:color w:val="009999"/>
        </w:rPr>
      </w:pPr>
      <w:r w:rsidRPr="005C3D25">
        <w:rPr>
          <w:b/>
          <w:color w:val="009999"/>
        </w:rPr>
        <w:lastRenderedPageBreak/>
        <w:t>Droits de publication</w:t>
      </w:r>
    </w:p>
    <w:p w14:paraId="1FE67264" w14:textId="43BA24EC" w:rsidR="005C3D25" w:rsidRDefault="00A5034A" w:rsidP="00564CCE">
      <w:pPr>
        <w:ind w:left="426"/>
        <w:jc w:val="both"/>
      </w:pPr>
      <w:r>
        <w:t xml:space="preserve">Les </w:t>
      </w:r>
      <w:proofErr w:type="spellStart"/>
      <w:r>
        <w:t>auteur.e.s</w:t>
      </w:r>
      <w:proofErr w:type="spellEnd"/>
      <w:r w:rsidR="005C3D25">
        <w:t xml:space="preserve"> </w:t>
      </w:r>
      <w:proofErr w:type="spellStart"/>
      <w:r w:rsidR="005C3D25">
        <w:t>sélectionnés</w:t>
      </w:r>
      <w:r>
        <w:t>.e.s</w:t>
      </w:r>
      <w:proofErr w:type="spellEnd"/>
      <w:r w:rsidR="005C3D25">
        <w:t xml:space="preserve"> devront autoriser les organisateurs à diffuser leur</w:t>
      </w:r>
      <w:r w:rsidR="005F10E1">
        <w:t xml:space="preserve"> vidéo et leur</w:t>
      </w:r>
      <w:r w:rsidR="005C3D25">
        <w:t xml:space="preserve"> poster, notamment </w:t>
      </w:r>
      <w:r w:rsidR="005C3D25" w:rsidRPr="005C3D25">
        <w:rPr>
          <w:i/>
        </w:rPr>
        <w:t>via</w:t>
      </w:r>
      <w:r w:rsidR="005C3D25">
        <w:t xml:space="preserve"> le site internet du réseau et durant l’exposition itinérante (exposition des</w:t>
      </w:r>
      <w:r w:rsidR="005C3D25" w:rsidRPr="005B1402">
        <w:t xml:space="preserve"> posters au sein des </w:t>
      </w:r>
      <w:r w:rsidR="005C3D25">
        <w:t xml:space="preserve">INSPÉ </w:t>
      </w:r>
      <w:r w:rsidR="005C3D25" w:rsidRPr="005B1402">
        <w:t xml:space="preserve">et de l’ENSFEA) </w:t>
      </w:r>
      <w:r w:rsidR="005C3D25">
        <w:t xml:space="preserve">prévue dans le courant de l’année </w:t>
      </w:r>
      <w:r w:rsidR="005C3D25" w:rsidRPr="00AF2AA5">
        <w:t>20</w:t>
      </w:r>
      <w:r w:rsidR="005F10E1">
        <w:t>21, si le contexte sanitaire le permet</w:t>
      </w:r>
      <w:r w:rsidR="005C3D25">
        <w:t xml:space="preserve">. </w:t>
      </w:r>
    </w:p>
    <w:p w14:paraId="66BF2497" w14:textId="7A3B9C4F" w:rsidR="005C3D25" w:rsidRPr="005C3D25" w:rsidRDefault="005C3D25" w:rsidP="003C19CF">
      <w:pPr>
        <w:pStyle w:val="Paragraphedeliste"/>
        <w:numPr>
          <w:ilvl w:val="0"/>
          <w:numId w:val="7"/>
        </w:numPr>
        <w:rPr>
          <w:b/>
          <w:color w:val="009999"/>
        </w:rPr>
      </w:pPr>
      <w:r w:rsidRPr="005C3D25">
        <w:rPr>
          <w:b/>
          <w:color w:val="009999"/>
        </w:rPr>
        <w:t>Prise en charge</w:t>
      </w:r>
      <w:r w:rsidR="005F10E1">
        <w:rPr>
          <w:b/>
          <w:color w:val="009999"/>
        </w:rPr>
        <w:t xml:space="preserve"> (selon contexte)</w:t>
      </w:r>
    </w:p>
    <w:p w14:paraId="64C3C351" w14:textId="7E8E90B8" w:rsidR="003C19CF" w:rsidRPr="005F10E1" w:rsidRDefault="005C3D25" w:rsidP="005F10E1">
      <w:pPr>
        <w:ind w:left="426"/>
        <w:jc w:val="both"/>
      </w:pPr>
      <w:r>
        <w:t xml:space="preserve">L’impression du poster sera </w:t>
      </w:r>
      <w:r w:rsidR="005F10E1">
        <w:t xml:space="preserve">le cas échéant </w:t>
      </w:r>
      <w:r>
        <w:t xml:space="preserve">prise en charge par les organisateurs. Pour le format final, une maquette type sera envoyée aux </w:t>
      </w:r>
      <w:proofErr w:type="spellStart"/>
      <w:r>
        <w:t>candidat</w:t>
      </w:r>
      <w:r w:rsidR="00A5034A">
        <w:t>.e.</w:t>
      </w:r>
      <w:r w:rsidR="00F612A0">
        <w:t>s</w:t>
      </w:r>
      <w:proofErr w:type="spellEnd"/>
      <w:r w:rsidR="00F612A0">
        <w:t xml:space="preserve"> </w:t>
      </w:r>
      <w:proofErr w:type="spellStart"/>
      <w:r>
        <w:t>sélectionné</w:t>
      </w:r>
      <w:r w:rsidR="00A5034A">
        <w:t>.e.</w:t>
      </w:r>
      <w:r>
        <w:t>s</w:t>
      </w:r>
      <w:proofErr w:type="spellEnd"/>
      <w:r>
        <w:t xml:space="preserve"> avant impression du poster.</w:t>
      </w:r>
    </w:p>
    <w:p w14:paraId="4528E37A" w14:textId="77777777" w:rsidR="00155FAD" w:rsidRPr="00F23C0F" w:rsidRDefault="004C0E81" w:rsidP="00564CCE">
      <w:pPr>
        <w:pBdr>
          <w:bottom w:val="single" w:sz="6" w:space="1" w:color="009999"/>
        </w:pBdr>
        <w:spacing w:before="480"/>
        <w:rPr>
          <w:b/>
          <w:color w:val="009999"/>
        </w:rPr>
      </w:pPr>
      <w:r>
        <w:rPr>
          <w:b/>
          <w:color w:val="009999"/>
        </w:rPr>
        <w:t>CRÉATION DU POSTER</w:t>
      </w:r>
    </w:p>
    <w:p w14:paraId="4CAB8C1F" w14:textId="77777777" w:rsidR="005C3D25" w:rsidRPr="00A34327" w:rsidRDefault="005C3D25" w:rsidP="005C3D25">
      <w:pPr>
        <w:spacing w:before="360"/>
        <w:rPr>
          <w:b/>
          <w:color w:val="009999"/>
        </w:rPr>
      </w:pPr>
      <w:r w:rsidRPr="00A34327">
        <w:rPr>
          <w:b/>
          <w:color w:val="009999"/>
        </w:rPr>
        <w:t>ORGANISATION DU POSTER</w:t>
      </w:r>
    </w:p>
    <w:p w14:paraId="6C2B6211" w14:textId="77777777" w:rsidR="005C3D25" w:rsidRDefault="005C3D25" w:rsidP="005C3D25">
      <w:pPr>
        <w:pStyle w:val="Paragraphedeliste"/>
        <w:numPr>
          <w:ilvl w:val="0"/>
          <w:numId w:val="7"/>
        </w:numPr>
      </w:pPr>
      <w:r>
        <w:t>TITRE</w:t>
      </w:r>
    </w:p>
    <w:p w14:paraId="575E1A17" w14:textId="77777777" w:rsidR="005C3D25" w:rsidRDefault="003508CC" w:rsidP="005C3D25">
      <w:pPr>
        <w:pStyle w:val="Paragraphedeliste"/>
        <w:numPr>
          <w:ilvl w:val="0"/>
          <w:numId w:val="7"/>
        </w:numPr>
      </w:pPr>
      <w:r>
        <w:t>Cadre théorique, p</w:t>
      </w:r>
      <w:r w:rsidR="0073583D" w:rsidRPr="003C19CF">
        <w:t>roblématique synthétique et objectifs</w:t>
      </w:r>
    </w:p>
    <w:p w14:paraId="501BBE32" w14:textId="77777777" w:rsidR="005C3D25" w:rsidRDefault="005C3D25" w:rsidP="005C3D25">
      <w:pPr>
        <w:pStyle w:val="Paragraphedeliste"/>
        <w:numPr>
          <w:ilvl w:val="0"/>
          <w:numId w:val="7"/>
        </w:numPr>
      </w:pPr>
      <w:r>
        <w:t>Méthodologie</w:t>
      </w:r>
    </w:p>
    <w:p w14:paraId="535C55D6" w14:textId="77777777" w:rsidR="005C3D25" w:rsidRDefault="005C3D25" w:rsidP="005C3D25">
      <w:pPr>
        <w:pStyle w:val="Paragraphedeliste"/>
        <w:numPr>
          <w:ilvl w:val="0"/>
          <w:numId w:val="7"/>
        </w:numPr>
      </w:pPr>
      <w:r>
        <w:t>Résultats</w:t>
      </w:r>
    </w:p>
    <w:p w14:paraId="1855CC22" w14:textId="77777777" w:rsidR="005C3D25" w:rsidRDefault="005C3D25" w:rsidP="005C3D25">
      <w:pPr>
        <w:pStyle w:val="Paragraphedeliste"/>
        <w:numPr>
          <w:ilvl w:val="0"/>
          <w:numId w:val="7"/>
        </w:numPr>
      </w:pPr>
      <w:r>
        <w:t>Conclusion</w:t>
      </w:r>
    </w:p>
    <w:p w14:paraId="2E850294" w14:textId="77777777" w:rsidR="005C3D25" w:rsidRDefault="005C3D25" w:rsidP="005C3D25">
      <w:pPr>
        <w:pStyle w:val="Paragraphedeliste"/>
        <w:numPr>
          <w:ilvl w:val="0"/>
          <w:numId w:val="7"/>
        </w:numPr>
      </w:pPr>
      <w:r>
        <w:t>Contact</w:t>
      </w:r>
      <w:r w:rsidRPr="006971AD">
        <w:t xml:space="preserve"> </w:t>
      </w:r>
      <w:r>
        <w:t>(Nom-Prénom-email du</w:t>
      </w:r>
      <w:r w:rsidR="00A5034A">
        <w:t>/de la</w:t>
      </w:r>
      <w:r>
        <w:t xml:space="preserve"> doctorant /</w:t>
      </w:r>
      <w:r w:rsidR="00A5034A">
        <w:t>te</w:t>
      </w:r>
      <w:r>
        <w:t xml:space="preserve"> </w:t>
      </w:r>
      <w:r w:rsidR="00A5034A">
        <w:t xml:space="preserve"> ou jeune </w:t>
      </w:r>
      <w:proofErr w:type="spellStart"/>
      <w:r w:rsidR="00A5034A">
        <w:t>docteur.e</w:t>
      </w:r>
      <w:proofErr w:type="spellEnd"/>
      <w:r w:rsidR="00A5034A">
        <w:t xml:space="preserve"> / </w:t>
      </w:r>
      <w:r>
        <w:t xml:space="preserve">Ecole doctorale-Laboratoire / </w:t>
      </w:r>
      <w:r w:rsidR="00A5034A">
        <w:t xml:space="preserve">Université / </w:t>
      </w:r>
      <w:proofErr w:type="spellStart"/>
      <w:r>
        <w:t>Directeur</w:t>
      </w:r>
      <w:r w:rsidR="00A5034A">
        <w:t>.trice</w:t>
      </w:r>
      <w:proofErr w:type="spellEnd"/>
      <w:r>
        <w:t xml:space="preserve"> de thèse)</w:t>
      </w:r>
    </w:p>
    <w:p w14:paraId="3FC0B385" w14:textId="77777777" w:rsidR="00155FAD" w:rsidRPr="00F23C0F" w:rsidRDefault="00155FAD" w:rsidP="00D25476">
      <w:pPr>
        <w:spacing w:before="360"/>
        <w:rPr>
          <w:b/>
          <w:color w:val="009999"/>
        </w:rPr>
      </w:pPr>
      <w:r w:rsidRPr="00F23C0F">
        <w:rPr>
          <w:b/>
          <w:color w:val="009999"/>
        </w:rPr>
        <w:t>FORMAT DU POSTER</w:t>
      </w:r>
    </w:p>
    <w:p w14:paraId="5EB3C14B" w14:textId="77777777" w:rsidR="005C3D25" w:rsidRDefault="00155FAD" w:rsidP="005C3D25">
      <w:pPr>
        <w:rPr>
          <w:b/>
          <w:color w:val="009999"/>
        </w:rPr>
      </w:pPr>
      <w:r w:rsidRPr="00F23C0F">
        <w:rPr>
          <w:b/>
          <w:color w:val="009999"/>
        </w:rPr>
        <w:t>Les candidats</w:t>
      </w:r>
      <w:r w:rsidR="00A5034A">
        <w:rPr>
          <w:b/>
          <w:color w:val="009999"/>
        </w:rPr>
        <w:t>.es</w:t>
      </w:r>
      <w:r w:rsidRPr="00F23C0F">
        <w:rPr>
          <w:b/>
          <w:color w:val="009999"/>
        </w:rPr>
        <w:t xml:space="preserve"> devront impérativement privilégier la lisibilité du poster en termes de polices et d’images utilisées</w:t>
      </w:r>
    </w:p>
    <w:p w14:paraId="310B3B21" w14:textId="77777777" w:rsidR="00155FAD" w:rsidRPr="005C3D25" w:rsidRDefault="00155FAD" w:rsidP="009F013F">
      <w:pPr>
        <w:pStyle w:val="Paragraphedeliste"/>
        <w:numPr>
          <w:ilvl w:val="0"/>
          <w:numId w:val="8"/>
        </w:numPr>
      </w:pPr>
      <w:r w:rsidRPr="00A34327">
        <w:t>Format de soumission : A3</w:t>
      </w:r>
    </w:p>
    <w:p w14:paraId="16E83583" w14:textId="77777777" w:rsidR="00155FAD" w:rsidRPr="00A34327" w:rsidRDefault="00155FAD" w:rsidP="009F013F">
      <w:pPr>
        <w:pStyle w:val="Paragraphedeliste"/>
        <w:numPr>
          <w:ilvl w:val="0"/>
          <w:numId w:val="8"/>
        </w:numPr>
      </w:pPr>
      <w:r w:rsidRPr="00A34327">
        <w:t>Orientation portrait</w:t>
      </w:r>
    </w:p>
    <w:p w14:paraId="655991DE" w14:textId="77777777" w:rsidR="00155FAD" w:rsidRPr="00A34327" w:rsidRDefault="00155FAD" w:rsidP="009F013F">
      <w:pPr>
        <w:pStyle w:val="Paragraphedeliste"/>
        <w:numPr>
          <w:ilvl w:val="0"/>
          <w:numId w:val="8"/>
        </w:numPr>
      </w:pPr>
      <w:r w:rsidRPr="00A34327">
        <w:t>Marges (5 cm)</w:t>
      </w:r>
    </w:p>
    <w:p w14:paraId="383DE317" w14:textId="77777777" w:rsidR="00155FAD" w:rsidRPr="00A34327" w:rsidRDefault="00155FAD" w:rsidP="009F013F">
      <w:pPr>
        <w:pStyle w:val="Paragraphedeliste"/>
        <w:numPr>
          <w:ilvl w:val="0"/>
          <w:numId w:val="8"/>
        </w:numPr>
      </w:pPr>
      <w:r w:rsidRPr="00A34327">
        <w:t>Police</w:t>
      </w:r>
    </w:p>
    <w:p w14:paraId="393DC358" w14:textId="77777777" w:rsidR="00155FAD" w:rsidRPr="00A34327" w:rsidRDefault="00155FAD" w:rsidP="009F013F">
      <w:pPr>
        <w:pStyle w:val="Paragraphedeliste"/>
        <w:numPr>
          <w:ilvl w:val="1"/>
          <w:numId w:val="8"/>
        </w:numPr>
      </w:pPr>
      <w:r w:rsidRPr="00A34327">
        <w:t xml:space="preserve">Choix d’une police sans </w:t>
      </w:r>
      <w:proofErr w:type="spellStart"/>
      <w:r w:rsidRPr="00A34327">
        <w:t>serif</w:t>
      </w:r>
      <w:proofErr w:type="spellEnd"/>
      <w:r w:rsidRPr="00A34327">
        <w:t xml:space="preserve"> (1 à 2 polices pour le document)</w:t>
      </w:r>
    </w:p>
    <w:p w14:paraId="117BE695" w14:textId="77777777" w:rsidR="00155FAD" w:rsidRPr="00A34327" w:rsidRDefault="00155FAD" w:rsidP="009F013F">
      <w:pPr>
        <w:pStyle w:val="Paragraphedeliste"/>
        <w:numPr>
          <w:ilvl w:val="1"/>
          <w:numId w:val="8"/>
        </w:numPr>
      </w:pPr>
      <w:r w:rsidRPr="00A34327">
        <w:t xml:space="preserve">Taille de police Texte : ≥ 30 </w:t>
      </w:r>
    </w:p>
    <w:p w14:paraId="59498CE9" w14:textId="77777777" w:rsidR="00155FAD" w:rsidRPr="00A34327" w:rsidRDefault="00155FAD" w:rsidP="009F013F">
      <w:pPr>
        <w:pStyle w:val="Paragraphedeliste"/>
        <w:numPr>
          <w:ilvl w:val="1"/>
          <w:numId w:val="8"/>
        </w:numPr>
      </w:pPr>
      <w:r w:rsidRPr="00A34327">
        <w:t xml:space="preserve">Taille de police Sous-titres : ≥ 40 </w:t>
      </w:r>
    </w:p>
    <w:p w14:paraId="75AFBBFB" w14:textId="77777777" w:rsidR="00155FAD" w:rsidRPr="00A34327" w:rsidRDefault="00155FAD" w:rsidP="009F013F">
      <w:pPr>
        <w:pStyle w:val="Paragraphedeliste"/>
        <w:numPr>
          <w:ilvl w:val="1"/>
          <w:numId w:val="8"/>
        </w:numPr>
      </w:pPr>
      <w:r w:rsidRPr="00A34327">
        <w:t>Taille de police Titre : ≥ 64</w:t>
      </w:r>
    </w:p>
    <w:p w14:paraId="71CB7741" w14:textId="77777777" w:rsidR="00155FAD" w:rsidRPr="00A34327" w:rsidRDefault="00155FAD" w:rsidP="009F013F">
      <w:pPr>
        <w:pStyle w:val="Paragraphedeliste"/>
        <w:numPr>
          <w:ilvl w:val="0"/>
          <w:numId w:val="8"/>
        </w:numPr>
      </w:pPr>
      <w:r w:rsidRPr="00A34327">
        <w:t xml:space="preserve">Définition des images 150-300 dpi </w:t>
      </w:r>
    </w:p>
    <w:p w14:paraId="25AAE82F" w14:textId="77777777" w:rsidR="00D25476" w:rsidRDefault="00155FAD" w:rsidP="00D25476">
      <w:pPr>
        <w:pStyle w:val="Paragraphedeliste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</w:pPr>
      <w:r w:rsidRPr="00A34327">
        <w:t>Fond uni (pas d’image en sous-impression)</w:t>
      </w:r>
    </w:p>
    <w:p w14:paraId="289A1862" w14:textId="77777777" w:rsidR="00564CCE" w:rsidRDefault="005348BD" w:rsidP="00564CCE">
      <w:pPr>
        <w:pStyle w:val="Paragraphedeliste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</w:pPr>
      <w:r w:rsidRPr="00A07A40">
        <w:t xml:space="preserve">Qualité </w:t>
      </w:r>
      <w:r>
        <w:t>de la composition</w:t>
      </w:r>
      <w:r w:rsidRPr="00A07A40">
        <w:t xml:space="preserve"> (vocabulaire, intelligibilité, style)</w:t>
      </w:r>
    </w:p>
    <w:p w14:paraId="3AA6421E" w14:textId="77777777" w:rsidR="00564CCE" w:rsidRDefault="00564CCE">
      <w:r>
        <w:br w:type="page"/>
      </w:r>
    </w:p>
    <w:p w14:paraId="17433C90" w14:textId="77777777" w:rsidR="0065794A" w:rsidRDefault="0065794A" w:rsidP="0051422D">
      <w:pPr>
        <w:spacing w:before="120"/>
        <w:jc w:val="both"/>
        <w:rPr>
          <w:b/>
          <w:color w:val="009999"/>
        </w:rPr>
      </w:pPr>
    </w:p>
    <w:p w14:paraId="0977149E" w14:textId="77777777" w:rsidR="0051422D" w:rsidRDefault="0051422D" w:rsidP="0051422D">
      <w:pPr>
        <w:spacing w:before="120"/>
        <w:jc w:val="both"/>
        <w:rPr>
          <w:b/>
          <w:color w:val="009999"/>
        </w:rPr>
      </w:pPr>
    </w:p>
    <w:p w14:paraId="385E9CA2" w14:textId="77777777" w:rsidR="0051422D" w:rsidRDefault="0051422D" w:rsidP="0051422D">
      <w:pPr>
        <w:spacing w:before="120"/>
        <w:jc w:val="both"/>
        <w:rPr>
          <w:b/>
          <w:color w:val="009999"/>
        </w:rPr>
      </w:pPr>
    </w:p>
    <w:p w14:paraId="20ABC546" w14:textId="77777777" w:rsidR="0051422D" w:rsidRDefault="0051422D" w:rsidP="004C0E81">
      <w:pPr>
        <w:spacing w:before="120"/>
        <w:jc w:val="both"/>
      </w:pPr>
      <w:r w:rsidRPr="00E87FA2">
        <w:rPr>
          <w:b/>
          <w:color w:val="009999"/>
        </w:rPr>
        <w:t xml:space="preserve">ANNEXE 1 : Grille d’évaluation – phase 1 de sélection </w:t>
      </w:r>
    </w:p>
    <w:tbl>
      <w:tblPr>
        <w:tblStyle w:val="Grilledutableau"/>
        <w:tblpPr w:leftFromText="141" w:rightFromText="141" w:vertAnchor="page" w:horzAnchor="margin" w:tblpY="4051"/>
        <w:tblW w:w="0" w:type="auto"/>
        <w:tblLook w:val="04A0" w:firstRow="1" w:lastRow="0" w:firstColumn="1" w:lastColumn="0" w:noHBand="0" w:noVBand="1"/>
      </w:tblPr>
      <w:tblGrid>
        <w:gridCol w:w="2972"/>
        <w:gridCol w:w="5528"/>
        <w:gridCol w:w="562"/>
      </w:tblGrid>
      <w:tr w:rsidR="003C19CF" w:rsidRPr="004A6DDE" w14:paraId="5AAAFDAB" w14:textId="77777777">
        <w:tc>
          <w:tcPr>
            <w:tcW w:w="9062" w:type="dxa"/>
            <w:gridSpan w:val="3"/>
          </w:tcPr>
          <w:p w14:paraId="78BBE0C6" w14:textId="77777777" w:rsidR="003C19CF" w:rsidRPr="00800854" w:rsidRDefault="003C19CF" w:rsidP="003C19CF">
            <w:pPr>
              <w:spacing w:before="240" w:after="240"/>
              <w:rPr>
                <w:b/>
                <w:sz w:val="26"/>
                <w:szCs w:val="26"/>
              </w:rPr>
            </w:pPr>
            <w:r w:rsidRPr="003C19CF">
              <w:rPr>
                <w:b/>
                <w:sz w:val="24"/>
                <w:szCs w:val="26"/>
              </w:rPr>
              <w:t>Critères d’évaluation de la production du poster</w:t>
            </w:r>
          </w:p>
        </w:tc>
      </w:tr>
      <w:tr w:rsidR="003C19CF" w14:paraId="20713A0F" w14:textId="77777777">
        <w:trPr>
          <w:trHeight w:val="794"/>
        </w:trPr>
        <w:tc>
          <w:tcPr>
            <w:tcW w:w="2972" w:type="dxa"/>
            <w:vAlign w:val="center"/>
          </w:tcPr>
          <w:p w14:paraId="6CD27F21" w14:textId="77777777" w:rsidR="003C19CF" w:rsidRDefault="003C19CF" w:rsidP="003C19CF">
            <w:pPr>
              <w:spacing w:before="120" w:after="120"/>
            </w:pPr>
            <w:r>
              <w:t>Dimension visuelle de la présentation, hiérarchisation des informations.</w:t>
            </w:r>
          </w:p>
          <w:p w14:paraId="62641869" w14:textId="77777777" w:rsidR="003C19CF" w:rsidRPr="00A74EE9" w:rsidRDefault="003C19CF" w:rsidP="003C19CF">
            <w:pPr>
              <w:spacing w:before="120" w:after="120"/>
              <w:rPr>
                <w:color w:val="FF0000"/>
              </w:rPr>
            </w:pPr>
            <w:r w:rsidRPr="003C19CF">
              <w:t>Qualité de la composition (vocabulaire, intelligibilité, style)</w:t>
            </w:r>
          </w:p>
        </w:tc>
        <w:tc>
          <w:tcPr>
            <w:tcW w:w="5528" w:type="dxa"/>
            <w:tcBorders>
              <w:right w:val="nil"/>
            </w:tcBorders>
            <w:vAlign w:val="center"/>
          </w:tcPr>
          <w:p w14:paraId="35096510" w14:textId="77777777" w:rsidR="003C19CF" w:rsidRDefault="003C19CF" w:rsidP="003C19CF">
            <w:pPr>
              <w:spacing w:before="120" w:after="120"/>
              <w:jc w:val="right"/>
            </w:pPr>
          </w:p>
        </w:tc>
        <w:tc>
          <w:tcPr>
            <w:tcW w:w="562" w:type="dxa"/>
            <w:tcBorders>
              <w:left w:val="nil"/>
            </w:tcBorders>
            <w:vAlign w:val="center"/>
          </w:tcPr>
          <w:p w14:paraId="4476E663" w14:textId="77777777" w:rsidR="003C19CF" w:rsidRDefault="003C19CF" w:rsidP="003C19CF">
            <w:pPr>
              <w:spacing w:before="120" w:after="120"/>
              <w:jc w:val="right"/>
            </w:pPr>
            <w:r>
              <w:t>/4</w:t>
            </w:r>
          </w:p>
        </w:tc>
      </w:tr>
      <w:tr w:rsidR="003C19CF" w14:paraId="51FB956E" w14:textId="77777777">
        <w:trPr>
          <w:trHeight w:val="794"/>
        </w:trPr>
        <w:tc>
          <w:tcPr>
            <w:tcW w:w="2972" w:type="dxa"/>
            <w:vAlign w:val="center"/>
          </w:tcPr>
          <w:p w14:paraId="32CD1FFA" w14:textId="77777777" w:rsidR="003C19CF" w:rsidRDefault="003C19CF" w:rsidP="003C19CF">
            <w:pPr>
              <w:spacing w:before="120" w:after="120"/>
            </w:pPr>
            <w:r>
              <w:t>Lien explicite entre la thématique de recherche et la thématique du prix</w:t>
            </w:r>
          </w:p>
        </w:tc>
        <w:tc>
          <w:tcPr>
            <w:tcW w:w="5528" w:type="dxa"/>
            <w:tcBorders>
              <w:right w:val="nil"/>
            </w:tcBorders>
            <w:vAlign w:val="center"/>
          </w:tcPr>
          <w:p w14:paraId="02507B16" w14:textId="77777777" w:rsidR="003C19CF" w:rsidRDefault="003C19CF" w:rsidP="003C19CF">
            <w:pPr>
              <w:spacing w:before="120" w:after="120"/>
              <w:jc w:val="right"/>
            </w:pPr>
          </w:p>
        </w:tc>
        <w:tc>
          <w:tcPr>
            <w:tcW w:w="562" w:type="dxa"/>
            <w:tcBorders>
              <w:left w:val="nil"/>
            </w:tcBorders>
            <w:vAlign w:val="center"/>
          </w:tcPr>
          <w:p w14:paraId="648EB67C" w14:textId="77777777" w:rsidR="003C19CF" w:rsidRDefault="003C19CF" w:rsidP="003C19CF">
            <w:pPr>
              <w:spacing w:before="120" w:after="120"/>
              <w:jc w:val="right"/>
            </w:pPr>
            <w:r>
              <w:t>/4</w:t>
            </w:r>
          </w:p>
        </w:tc>
      </w:tr>
      <w:tr w:rsidR="003C19CF" w14:paraId="0265BF57" w14:textId="77777777">
        <w:trPr>
          <w:trHeight w:val="794"/>
        </w:trPr>
        <w:tc>
          <w:tcPr>
            <w:tcW w:w="2972" w:type="dxa"/>
            <w:vAlign w:val="center"/>
          </w:tcPr>
          <w:p w14:paraId="3BA07A66" w14:textId="77777777" w:rsidR="003C19CF" w:rsidRDefault="003C19CF" w:rsidP="003C19CF">
            <w:pPr>
              <w:spacing w:before="120" w:after="120"/>
            </w:pPr>
            <w:r>
              <w:t xml:space="preserve">Contextualisation du sujet,  </w:t>
            </w:r>
            <w:r w:rsidRPr="003C19CF">
              <w:t>dont lien direct ou indirect avec la formation des enseignants.</w:t>
            </w:r>
          </w:p>
        </w:tc>
        <w:tc>
          <w:tcPr>
            <w:tcW w:w="5528" w:type="dxa"/>
            <w:tcBorders>
              <w:right w:val="nil"/>
            </w:tcBorders>
            <w:vAlign w:val="center"/>
          </w:tcPr>
          <w:p w14:paraId="168461F1" w14:textId="77777777" w:rsidR="003C19CF" w:rsidRDefault="003C19CF" w:rsidP="003C19CF">
            <w:pPr>
              <w:spacing w:before="120" w:after="120"/>
              <w:jc w:val="right"/>
            </w:pPr>
          </w:p>
        </w:tc>
        <w:tc>
          <w:tcPr>
            <w:tcW w:w="562" w:type="dxa"/>
            <w:tcBorders>
              <w:left w:val="nil"/>
            </w:tcBorders>
            <w:vAlign w:val="center"/>
          </w:tcPr>
          <w:p w14:paraId="6FAE0795" w14:textId="77777777" w:rsidR="003C19CF" w:rsidRDefault="003C19CF" w:rsidP="003C19CF">
            <w:pPr>
              <w:spacing w:before="120" w:after="120"/>
              <w:jc w:val="right"/>
            </w:pPr>
            <w:r>
              <w:t>/2</w:t>
            </w:r>
          </w:p>
        </w:tc>
      </w:tr>
      <w:tr w:rsidR="003C19CF" w14:paraId="42538614" w14:textId="77777777">
        <w:trPr>
          <w:trHeight w:val="794"/>
        </w:trPr>
        <w:tc>
          <w:tcPr>
            <w:tcW w:w="2972" w:type="dxa"/>
            <w:vAlign w:val="center"/>
          </w:tcPr>
          <w:p w14:paraId="146A28C7" w14:textId="77777777" w:rsidR="003C19CF" w:rsidRPr="003C19CF" w:rsidRDefault="003C19CF" w:rsidP="003C19CF">
            <w:pPr>
              <w:spacing w:before="120" w:after="120"/>
            </w:pPr>
            <w:r w:rsidRPr="003C19CF">
              <w:t>Définition de la problématique et du cadre théorique.</w:t>
            </w:r>
          </w:p>
          <w:p w14:paraId="47AB084D" w14:textId="77777777" w:rsidR="003C19CF" w:rsidRPr="00A74EE9" w:rsidRDefault="003C19CF" w:rsidP="003C19CF">
            <w:pPr>
              <w:spacing w:before="120" w:after="120"/>
              <w:rPr>
                <w:color w:val="FF0000"/>
              </w:rPr>
            </w:pPr>
            <w:r w:rsidRPr="003C19CF">
              <w:t>Pertinence des sources.</w:t>
            </w:r>
          </w:p>
        </w:tc>
        <w:tc>
          <w:tcPr>
            <w:tcW w:w="5528" w:type="dxa"/>
            <w:tcBorders>
              <w:right w:val="nil"/>
            </w:tcBorders>
            <w:vAlign w:val="center"/>
          </w:tcPr>
          <w:p w14:paraId="076A50B0" w14:textId="77777777" w:rsidR="003C19CF" w:rsidRDefault="003C19CF" w:rsidP="003C19CF">
            <w:pPr>
              <w:spacing w:before="120" w:after="120"/>
              <w:jc w:val="right"/>
            </w:pPr>
          </w:p>
        </w:tc>
        <w:tc>
          <w:tcPr>
            <w:tcW w:w="562" w:type="dxa"/>
            <w:tcBorders>
              <w:left w:val="nil"/>
            </w:tcBorders>
            <w:vAlign w:val="center"/>
          </w:tcPr>
          <w:p w14:paraId="14A613D5" w14:textId="77777777" w:rsidR="003C19CF" w:rsidRPr="003C19CF" w:rsidRDefault="003C19CF" w:rsidP="003C19CF">
            <w:pPr>
              <w:spacing w:before="120" w:after="120"/>
              <w:jc w:val="right"/>
            </w:pPr>
            <w:r w:rsidRPr="003C19CF">
              <w:t>/4</w:t>
            </w:r>
          </w:p>
        </w:tc>
      </w:tr>
      <w:tr w:rsidR="003C19CF" w14:paraId="2622399A" w14:textId="77777777">
        <w:trPr>
          <w:trHeight w:val="794"/>
        </w:trPr>
        <w:tc>
          <w:tcPr>
            <w:tcW w:w="2972" w:type="dxa"/>
            <w:vAlign w:val="center"/>
          </w:tcPr>
          <w:p w14:paraId="194B93D8" w14:textId="77777777" w:rsidR="003C19CF" w:rsidRDefault="003C19CF" w:rsidP="003C19CF">
            <w:pPr>
              <w:spacing w:before="120" w:after="120"/>
            </w:pPr>
            <w:r>
              <w:t>Formulation des hypothèses</w:t>
            </w:r>
          </w:p>
        </w:tc>
        <w:tc>
          <w:tcPr>
            <w:tcW w:w="5528" w:type="dxa"/>
            <w:tcBorders>
              <w:right w:val="nil"/>
            </w:tcBorders>
            <w:vAlign w:val="center"/>
          </w:tcPr>
          <w:p w14:paraId="03739280" w14:textId="77777777" w:rsidR="003C19CF" w:rsidRDefault="003C19CF" w:rsidP="003C19CF">
            <w:pPr>
              <w:spacing w:before="120" w:after="120"/>
              <w:jc w:val="right"/>
            </w:pPr>
          </w:p>
        </w:tc>
        <w:tc>
          <w:tcPr>
            <w:tcW w:w="562" w:type="dxa"/>
            <w:tcBorders>
              <w:left w:val="nil"/>
            </w:tcBorders>
            <w:vAlign w:val="center"/>
          </w:tcPr>
          <w:p w14:paraId="03C7E17D" w14:textId="77777777" w:rsidR="003C19CF" w:rsidRDefault="003C19CF" w:rsidP="003C19CF">
            <w:pPr>
              <w:spacing w:before="120" w:after="120"/>
              <w:jc w:val="right"/>
            </w:pPr>
            <w:r>
              <w:t>/2</w:t>
            </w:r>
          </w:p>
        </w:tc>
      </w:tr>
      <w:tr w:rsidR="003C19CF" w14:paraId="74BC6C8C" w14:textId="77777777">
        <w:trPr>
          <w:trHeight w:val="794"/>
        </w:trPr>
        <w:tc>
          <w:tcPr>
            <w:tcW w:w="2972" w:type="dxa"/>
            <w:vAlign w:val="center"/>
          </w:tcPr>
          <w:p w14:paraId="0A087D79" w14:textId="77777777" w:rsidR="003C19CF" w:rsidRDefault="003C19CF" w:rsidP="003C19CF">
            <w:pPr>
              <w:spacing w:before="120" w:after="120"/>
            </w:pPr>
            <w:r>
              <w:t>Formulation de la méthodologie</w:t>
            </w:r>
          </w:p>
        </w:tc>
        <w:tc>
          <w:tcPr>
            <w:tcW w:w="5528" w:type="dxa"/>
            <w:tcBorders>
              <w:right w:val="nil"/>
            </w:tcBorders>
            <w:vAlign w:val="center"/>
          </w:tcPr>
          <w:p w14:paraId="02C24B1A" w14:textId="77777777" w:rsidR="003C19CF" w:rsidRDefault="003C19CF" w:rsidP="003C19CF">
            <w:pPr>
              <w:spacing w:before="120" w:after="120"/>
              <w:jc w:val="right"/>
            </w:pPr>
          </w:p>
        </w:tc>
        <w:tc>
          <w:tcPr>
            <w:tcW w:w="562" w:type="dxa"/>
            <w:tcBorders>
              <w:left w:val="nil"/>
            </w:tcBorders>
            <w:vAlign w:val="center"/>
          </w:tcPr>
          <w:p w14:paraId="72C7C423" w14:textId="77777777" w:rsidR="003C19CF" w:rsidRDefault="003C19CF" w:rsidP="003C19CF">
            <w:pPr>
              <w:spacing w:before="120" w:after="120"/>
              <w:jc w:val="right"/>
            </w:pPr>
            <w:r>
              <w:t>/2</w:t>
            </w:r>
          </w:p>
        </w:tc>
      </w:tr>
      <w:tr w:rsidR="003C19CF" w14:paraId="4DFCF367" w14:textId="77777777">
        <w:trPr>
          <w:trHeight w:val="794"/>
        </w:trPr>
        <w:tc>
          <w:tcPr>
            <w:tcW w:w="2972" w:type="dxa"/>
            <w:vAlign w:val="center"/>
          </w:tcPr>
          <w:p w14:paraId="7B9D351C" w14:textId="77777777" w:rsidR="003C19CF" w:rsidRDefault="003C19CF" w:rsidP="003C19CF">
            <w:pPr>
              <w:spacing w:before="120" w:after="120"/>
            </w:pPr>
            <w:r>
              <w:t>Formulation des résultats</w:t>
            </w:r>
          </w:p>
        </w:tc>
        <w:tc>
          <w:tcPr>
            <w:tcW w:w="5528" w:type="dxa"/>
            <w:tcBorders>
              <w:right w:val="nil"/>
            </w:tcBorders>
          </w:tcPr>
          <w:p w14:paraId="590B75EC" w14:textId="77777777" w:rsidR="003C19CF" w:rsidRDefault="003C19CF" w:rsidP="003C19CF">
            <w:pPr>
              <w:spacing w:before="120" w:after="120"/>
              <w:jc w:val="right"/>
            </w:pPr>
          </w:p>
        </w:tc>
        <w:tc>
          <w:tcPr>
            <w:tcW w:w="562" w:type="dxa"/>
            <w:tcBorders>
              <w:left w:val="nil"/>
            </w:tcBorders>
            <w:vAlign w:val="center"/>
          </w:tcPr>
          <w:p w14:paraId="27B7B73A" w14:textId="77777777" w:rsidR="003C19CF" w:rsidRDefault="003C19CF" w:rsidP="003C19CF">
            <w:pPr>
              <w:spacing w:before="120" w:after="120"/>
              <w:jc w:val="right"/>
            </w:pPr>
            <w:r>
              <w:t>/2</w:t>
            </w:r>
          </w:p>
        </w:tc>
      </w:tr>
      <w:tr w:rsidR="003C19CF" w14:paraId="3DBCD498" w14:textId="77777777">
        <w:trPr>
          <w:trHeight w:val="794"/>
        </w:trPr>
        <w:tc>
          <w:tcPr>
            <w:tcW w:w="2972" w:type="dxa"/>
            <w:vAlign w:val="center"/>
          </w:tcPr>
          <w:p w14:paraId="7C128D42" w14:textId="77777777" w:rsidR="003C19CF" w:rsidRDefault="003C19CF" w:rsidP="003C19CF">
            <w:pPr>
              <w:spacing w:before="120" w:after="120"/>
            </w:pPr>
            <w:r>
              <w:t>Total des points</w:t>
            </w:r>
          </w:p>
        </w:tc>
        <w:tc>
          <w:tcPr>
            <w:tcW w:w="5528" w:type="dxa"/>
            <w:tcBorders>
              <w:right w:val="nil"/>
            </w:tcBorders>
            <w:vAlign w:val="center"/>
          </w:tcPr>
          <w:p w14:paraId="6EC20AD2" w14:textId="77777777" w:rsidR="003C19CF" w:rsidRDefault="003C19CF" w:rsidP="003C19CF">
            <w:pPr>
              <w:spacing w:before="120" w:after="120"/>
              <w:jc w:val="right"/>
            </w:pPr>
          </w:p>
        </w:tc>
        <w:tc>
          <w:tcPr>
            <w:tcW w:w="562" w:type="dxa"/>
            <w:tcBorders>
              <w:left w:val="nil"/>
            </w:tcBorders>
            <w:vAlign w:val="center"/>
          </w:tcPr>
          <w:p w14:paraId="2525FF38" w14:textId="77777777" w:rsidR="003C19CF" w:rsidRDefault="003C19CF" w:rsidP="003C19CF">
            <w:pPr>
              <w:spacing w:before="120" w:after="120"/>
              <w:jc w:val="right"/>
            </w:pPr>
            <w:r>
              <w:t>/20</w:t>
            </w:r>
          </w:p>
        </w:tc>
      </w:tr>
    </w:tbl>
    <w:p w14:paraId="503C9025" w14:textId="77777777" w:rsidR="00B53204" w:rsidRDefault="00B53204"/>
    <w:p w14:paraId="3E72B774" w14:textId="77777777" w:rsidR="0051422D" w:rsidRDefault="0051422D" w:rsidP="0051422D">
      <w:pPr>
        <w:spacing w:before="120"/>
        <w:rPr>
          <w:b/>
          <w:color w:val="009999"/>
        </w:rPr>
      </w:pPr>
    </w:p>
    <w:p w14:paraId="51F4B914" w14:textId="77777777" w:rsidR="003C19CF" w:rsidRDefault="003C19CF" w:rsidP="0051422D">
      <w:pPr>
        <w:spacing w:before="120"/>
        <w:rPr>
          <w:b/>
          <w:color w:val="009999"/>
        </w:rPr>
      </w:pPr>
    </w:p>
    <w:p w14:paraId="4F900DF1" w14:textId="77777777" w:rsidR="008625A8" w:rsidRDefault="008625A8" w:rsidP="0051422D">
      <w:pPr>
        <w:spacing w:before="120"/>
        <w:rPr>
          <w:b/>
          <w:color w:val="009999"/>
        </w:rPr>
      </w:pPr>
    </w:p>
    <w:p w14:paraId="6473B02A" w14:textId="77777777" w:rsidR="008625A8" w:rsidRDefault="008625A8" w:rsidP="003C19CF">
      <w:pPr>
        <w:spacing w:before="120"/>
        <w:rPr>
          <w:b/>
          <w:color w:val="009999"/>
        </w:rPr>
      </w:pPr>
    </w:p>
    <w:p w14:paraId="453A1E63" w14:textId="77777777" w:rsidR="008625A8" w:rsidRDefault="008625A8" w:rsidP="003C19CF">
      <w:pPr>
        <w:spacing w:before="120"/>
        <w:rPr>
          <w:b/>
          <w:color w:val="009999"/>
        </w:rPr>
      </w:pPr>
    </w:p>
    <w:p w14:paraId="2431E83C" w14:textId="77777777" w:rsidR="00D22C3E" w:rsidRDefault="00D22C3E" w:rsidP="00D22C3E">
      <w:pPr>
        <w:spacing w:before="120"/>
        <w:rPr>
          <w:b/>
          <w:color w:val="009999"/>
        </w:rPr>
      </w:pPr>
      <w:r>
        <w:rPr>
          <w:b/>
          <w:color w:val="009999"/>
        </w:rPr>
        <w:t xml:space="preserve">       </w:t>
      </w:r>
    </w:p>
    <w:p w14:paraId="1022AC2F" w14:textId="0AF5FE62" w:rsidR="00B53204" w:rsidRPr="00D22C3E" w:rsidRDefault="00D22C3E" w:rsidP="00D22C3E">
      <w:pPr>
        <w:spacing w:before="120"/>
        <w:rPr>
          <w:b/>
          <w:color w:val="009999"/>
        </w:rPr>
      </w:pPr>
      <w:r>
        <w:rPr>
          <w:b/>
          <w:color w:val="009999"/>
        </w:rPr>
        <w:t xml:space="preserve">     </w:t>
      </w:r>
      <w:r w:rsidR="0051422D" w:rsidRPr="00E87FA2">
        <w:rPr>
          <w:b/>
          <w:color w:val="009999"/>
        </w:rPr>
        <w:t xml:space="preserve">ANNEXE </w:t>
      </w:r>
      <w:r w:rsidR="0051422D">
        <w:rPr>
          <w:b/>
          <w:color w:val="009999"/>
        </w:rPr>
        <w:t>2</w:t>
      </w:r>
      <w:r w:rsidR="0051422D" w:rsidRPr="00E87FA2">
        <w:rPr>
          <w:b/>
          <w:color w:val="009999"/>
        </w:rPr>
        <w:t xml:space="preserve"> : Grille d’évaluation – phase </w:t>
      </w:r>
      <w:r w:rsidR="0051422D">
        <w:rPr>
          <w:b/>
          <w:color w:val="009999"/>
        </w:rPr>
        <w:t>2</w:t>
      </w:r>
      <w:r w:rsidR="0051422D" w:rsidRPr="00E87FA2">
        <w:rPr>
          <w:b/>
          <w:color w:val="009999"/>
        </w:rPr>
        <w:t xml:space="preserve"> de sélection </w:t>
      </w:r>
    </w:p>
    <w:p w14:paraId="3123BB76" w14:textId="6A1B74BB" w:rsidR="00E87FA2" w:rsidRDefault="00E87FA2" w:rsidP="003C19CF">
      <w:pPr>
        <w:shd w:val="clear" w:color="auto" w:fill="FFFFFF"/>
        <w:spacing w:before="100" w:beforeAutospacing="1" w:after="100" w:afterAutospacing="1" w:line="240" w:lineRule="auto"/>
      </w:pPr>
    </w:p>
    <w:tbl>
      <w:tblPr>
        <w:tblStyle w:val="Grilledutableau"/>
        <w:tblpPr w:leftFromText="141" w:rightFromText="141" w:vertAnchor="page" w:horzAnchor="margin" w:tblpY="3511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D22C3E" w:rsidRPr="004A6DDE" w14:paraId="61CB2853" w14:textId="77777777" w:rsidTr="00D033C9">
        <w:tc>
          <w:tcPr>
            <w:tcW w:w="9062" w:type="dxa"/>
            <w:gridSpan w:val="2"/>
          </w:tcPr>
          <w:p w14:paraId="77FD0071" w14:textId="77777777" w:rsidR="00D22C3E" w:rsidRDefault="00D22C3E" w:rsidP="00D033C9">
            <w:pPr>
              <w:spacing w:before="240" w:after="240"/>
              <w:rPr>
                <w:b/>
                <w:sz w:val="26"/>
                <w:szCs w:val="26"/>
              </w:rPr>
            </w:pPr>
            <w:r w:rsidRPr="00800854">
              <w:rPr>
                <w:b/>
                <w:sz w:val="26"/>
                <w:szCs w:val="26"/>
              </w:rPr>
              <w:t>Critères d’évaluation de la présentation orale</w:t>
            </w:r>
          </w:p>
          <w:p w14:paraId="4006D94D" w14:textId="77777777" w:rsidR="00D22C3E" w:rsidRPr="00800854" w:rsidRDefault="00D22C3E" w:rsidP="00D033C9">
            <w:pPr>
              <w:spacing w:before="240" w:after="24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Nom du Candidat :</w:t>
            </w:r>
          </w:p>
        </w:tc>
      </w:tr>
      <w:tr w:rsidR="00D22C3E" w14:paraId="4162EB0E" w14:textId="77777777" w:rsidTr="00D033C9">
        <w:trPr>
          <w:trHeight w:val="1077"/>
        </w:trPr>
        <w:tc>
          <w:tcPr>
            <w:tcW w:w="2689" w:type="dxa"/>
            <w:vAlign w:val="center"/>
          </w:tcPr>
          <w:p w14:paraId="49D6F1B0" w14:textId="77777777" w:rsidR="00D22C3E" w:rsidRDefault="00D22C3E" w:rsidP="00D033C9">
            <w:pPr>
              <w:spacing w:before="120" w:after="120"/>
            </w:pPr>
            <w:r>
              <w:t>Qualité de l’expression orale</w:t>
            </w:r>
          </w:p>
        </w:tc>
        <w:tc>
          <w:tcPr>
            <w:tcW w:w="6373" w:type="dxa"/>
            <w:vAlign w:val="center"/>
          </w:tcPr>
          <w:p w14:paraId="5602B83D" w14:textId="77777777" w:rsidR="00D22C3E" w:rsidRPr="003C19CF" w:rsidRDefault="00D22C3E" w:rsidP="00D033C9">
            <w:pPr>
              <w:spacing w:before="120" w:after="120"/>
              <w:jc w:val="right"/>
            </w:pPr>
            <w:r>
              <w:t>/2</w:t>
            </w:r>
          </w:p>
        </w:tc>
      </w:tr>
      <w:tr w:rsidR="00D22C3E" w14:paraId="550F7294" w14:textId="77777777" w:rsidTr="00D033C9">
        <w:trPr>
          <w:trHeight w:val="1077"/>
        </w:trPr>
        <w:tc>
          <w:tcPr>
            <w:tcW w:w="2689" w:type="dxa"/>
            <w:vAlign w:val="center"/>
          </w:tcPr>
          <w:p w14:paraId="0AE04B56" w14:textId="77777777" w:rsidR="00D22C3E" w:rsidRDefault="00D22C3E" w:rsidP="00D033C9">
            <w:pPr>
              <w:spacing w:before="120" w:after="120"/>
            </w:pPr>
            <w:r>
              <w:t>Qualité et originalité de la vidéo</w:t>
            </w:r>
          </w:p>
        </w:tc>
        <w:tc>
          <w:tcPr>
            <w:tcW w:w="6373" w:type="dxa"/>
            <w:vAlign w:val="center"/>
          </w:tcPr>
          <w:p w14:paraId="59B6CE26" w14:textId="77777777" w:rsidR="00D22C3E" w:rsidRPr="003C19CF" w:rsidRDefault="00D22C3E" w:rsidP="00D033C9">
            <w:pPr>
              <w:spacing w:before="120" w:after="120"/>
              <w:jc w:val="right"/>
            </w:pPr>
            <w:r>
              <w:t>/2</w:t>
            </w:r>
          </w:p>
        </w:tc>
      </w:tr>
      <w:tr w:rsidR="00D22C3E" w14:paraId="2420D9A6" w14:textId="77777777" w:rsidTr="00D033C9">
        <w:trPr>
          <w:trHeight w:val="1077"/>
        </w:trPr>
        <w:tc>
          <w:tcPr>
            <w:tcW w:w="2689" w:type="dxa"/>
            <w:vAlign w:val="center"/>
          </w:tcPr>
          <w:p w14:paraId="4CAB6B63" w14:textId="77777777" w:rsidR="00D22C3E" w:rsidRDefault="00D22C3E" w:rsidP="00D033C9">
            <w:pPr>
              <w:spacing w:before="120" w:after="120"/>
            </w:pPr>
            <w:r>
              <w:t xml:space="preserve">Capacité à rendre compte </w:t>
            </w:r>
            <w:r w:rsidRPr="003C19CF">
              <w:t>de la problématique</w:t>
            </w:r>
            <w:r>
              <w:t xml:space="preserve"> et </w:t>
            </w:r>
            <w:r w:rsidRPr="003C19CF">
              <w:t>du</w:t>
            </w:r>
            <w:r w:rsidRPr="001379CB">
              <w:rPr>
                <w:color w:val="FF0000"/>
              </w:rPr>
              <w:t xml:space="preserve"> </w:t>
            </w:r>
            <w:r>
              <w:t>cadre théorique</w:t>
            </w:r>
          </w:p>
        </w:tc>
        <w:tc>
          <w:tcPr>
            <w:tcW w:w="6373" w:type="dxa"/>
            <w:vAlign w:val="center"/>
          </w:tcPr>
          <w:p w14:paraId="674383B6" w14:textId="77777777" w:rsidR="00D22C3E" w:rsidRPr="003C19CF" w:rsidRDefault="00D22C3E" w:rsidP="00D033C9">
            <w:pPr>
              <w:spacing w:before="120" w:after="120"/>
              <w:jc w:val="right"/>
            </w:pPr>
            <w:r w:rsidRPr="003C19CF">
              <w:t>/4</w:t>
            </w:r>
          </w:p>
        </w:tc>
      </w:tr>
      <w:tr w:rsidR="00D22C3E" w14:paraId="58B44444" w14:textId="77777777" w:rsidTr="00D033C9">
        <w:trPr>
          <w:trHeight w:val="1077"/>
        </w:trPr>
        <w:tc>
          <w:tcPr>
            <w:tcW w:w="2689" w:type="dxa"/>
            <w:vAlign w:val="center"/>
          </w:tcPr>
          <w:p w14:paraId="1B4A8ACD" w14:textId="77777777" w:rsidR="00D22C3E" w:rsidRDefault="00D22C3E" w:rsidP="00D033C9">
            <w:pPr>
              <w:spacing w:before="120" w:after="120"/>
            </w:pPr>
            <w:r>
              <w:t>Capacité à rendre compte des résultats et production de connaissances</w:t>
            </w:r>
          </w:p>
        </w:tc>
        <w:tc>
          <w:tcPr>
            <w:tcW w:w="6373" w:type="dxa"/>
            <w:vAlign w:val="center"/>
          </w:tcPr>
          <w:p w14:paraId="15BB979E" w14:textId="77777777" w:rsidR="00D22C3E" w:rsidRPr="003C19CF" w:rsidRDefault="00D22C3E" w:rsidP="00D033C9">
            <w:pPr>
              <w:spacing w:before="120" w:after="120"/>
              <w:jc w:val="right"/>
            </w:pPr>
            <w:r w:rsidRPr="003C19CF">
              <w:t>/4</w:t>
            </w:r>
          </w:p>
        </w:tc>
      </w:tr>
      <w:tr w:rsidR="00D22C3E" w14:paraId="2B7C7DB0" w14:textId="77777777" w:rsidTr="00D033C9">
        <w:trPr>
          <w:trHeight w:val="1077"/>
        </w:trPr>
        <w:tc>
          <w:tcPr>
            <w:tcW w:w="2689" w:type="dxa"/>
            <w:vAlign w:val="center"/>
          </w:tcPr>
          <w:p w14:paraId="16ABC391" w14:textId="77777777" w:rsidR="00D22C3E" w:rsidRDefault="00D22C3E" w:rsidP="00D033C9">
            <w:pPr>
              <w:spacing w:before="120" w:after="120"/>
            </w:pPr>
            <w:r>
              <w:t>Qualité de la conclusion</w:t>
            </w:r>
          </w:p>
        </w:tc>
        <w:tc>
          <w:tcPr>
            <w:tcW w:w="6373" w:type="dxa"/>
            <w:vAlign w:val="center"/>
          </w:tcPr>
          <w:p w14:paraId="567A4381" w14:textId="77777777" w:rsidR="00D22C3E" w:rsidRPr="003C19CF" w:rsidRDefault="00D22C3E" w:rsidP="00D033C9">
            <w:pPr>
              <w:spacing w:before="120" w:after="120"/>
              <w:jc w:val="right"/>
            </w:pPr>
            <w:r w:rsidRPr="003C19CF">
              <w:t>/4</w:t>
            </w:r>
          </w:p>
        </w:tc>
      </w:tr>
      <w:tr w:rsidR="00D22C3E" w14:paraId="3A86F26C" w14:textId="77777777" w:rsidTr="00D033C9">
        <w:tc>
          <w:tcPr>
            <w:tcW w:w="2689" w:type="dxa"/>
            <w:vAlign w:val="center"/>
          </w:tcPr>
          <w:p w14:paraId="61EE89E6" w14:textId="77777777" w:rsidR="00D22C3E" w:rsidRDefault="00D22C3E" w:rsidP="00D033C9">
            <w:pPr>
              <w:spacing w:before="120" w:after="120"/>
            </w:pPr>
            <w:r>
              <w:t xml:space="preserve">Argumentation générale </w:t>
            </w:r>
            <w:r w:rsidRPr="003C19CF">
              <w:t>en lien avec la thématique</w:t>
            </w:r>
          </w:p>
        </w:tc>
        <w:tc>
          <w:tcPr>
            <w:tcW w:w="6373" w:type="dxa"/>
            <w:vAlign w:val="center"/>
          </w:tcPr>
          <w:p w14:paraId="172D28E7" w14:textId="77777777" w:rsidR="00D22C3E" w:rsidRPr="003C19CF" w:rsidRDefault="00D22C3E" w:rsidP="00D033C9">
            <w:pPr>
              <w:spacing w:before="120" w:after="120"/>
              <w:jc w:val="right"/>
            </w:pPr>
            <w:r>
              <w:t>/4</w:t>
            </w:r>
          </w:p>
        </w:tc>
      </w:tr>
      <w:tr w:rsidR="00D22C3E" w14:paraId="0C76064D" w14:textId="77777777" w:rsidTr="00D033C9">
        <w:tc>
          <w:tcPr>
            <w:tcW w:w="2689" w:type="dxa"/>
            <w:vAlign w:val="center"/>
          </w:tcPr>
          <w:p w14:paraId="660EDE2B" w14:textId="77777777" w:rsidR="00D22C3E" w:rsidRDefault="00D22C3E" w:rsidP="00D033C9">
            <w:pPr>
              <w:spacing w:before="120" w:after="120"/>
            </w:pPr>
            <w:r>
              <w:t>Total des points</w:t>
            </w:r>
          </w:p>
        </w:tc>
        <w:tc>
          <w:tcPr>
            <w:tcW w:w="6373" w:type="dxa"/>
            <w:vAlign w:val="center"/>
          </w:tcPr>
          <w:p w14:paraId="636DF5A7" w14:textId="77777777" w:rsidR="00D22C3E" w:rsidRPr="003C19CF" w:rsidRDefault="00D22C3E" w:rsidP="00D033C9">
            <w:pPr>
              <w:spacing w:before="120" w:after="120"/>
              <w:jc w:val="right"/>
            </w:pPr>
            <w:r w:rsidRPr="003C19CF">
              <w:t>/20</w:t>
            </w:r>
          </w:p>
        </w:tc>
      </w:tr>
    </w:tbl>
    <w:p w14:paraId="26DC6A67" w14:textId="77777777" w:rsidR="00D22C3E" w:rsidRDefault="00D22C3E" w:rsidP="00D22C3E">
      <w:pPr>
        <w:shd w:val="clear" w:color="auto" w:fill="FFFFFF"/>
        <w:spacing w:before="100" w:beforeAutospacing="1" w:after="100" w:afterAutospacing="1" w:line="240" w:lineRule="auto"/>
      </w:pPr>
    </w:p>
    <w:p w14:paraId="70EAAE42" w14:textId="77777777" w:rsidR="00D22C3E" w:rsidRDefault="00D22C3E" w:rsidP="00D22C3E">
      <w:pPr>
        <w:shd w:val="clear" w:color="auto" w:fill="FFFFFF"/>
        <w:spacing w:before="100" w:beforeAutospacing="1" w:after="100" w:afterAutospacing="1" w:line="240" w:lineRule="auto"/>
      </w:pPr>
    </w:p>
    <w:p w14:paraId="762C06B2" w14:textId="77777777" w:rsidR="00D22C3E" w:rsidRDefault="00D22C3E" w:rsidP="00D22C3E">
      <w:pPr>
        <w:shd w:val="clear" w:color="auto" w:fill="FFFFFF"/>
        <w:spacing w:before="100" w:beforeAutospacing="1" w:after="100" w:afterAutospacing="1" w:line="240" w:lineRule="auto"/>
      </w:pPr>
    </w:p>
    <w:p w14:paraId="1209CA16" w14:textId="77777777" w:rsidR="00D22C3E" w:rsidRDefault="00D22C3E" w:rsidP="00D22C3E">
      <w:pPr>
        <w:shd w:val="clear" w:color="auto" w:fill="FFFFFF"/>
        <w:spacing w:before="100" w:beforeAutospacing="1" w:after="100" w:afterAutospacing="1" w:line="240" w:lineRule="auto"/>
      </w:pPr>
    </w:p>
    <w:p w14:paraId="319B8E09" w14:textId="77777777" w:rsidR="007974A0" w:rsidRPr="00A07A40" w:rsidRDefault="007974A0" w:rsidP="003C19CF">
      <w:pPr>
        <w:shd w:val="clear" w:color="auto" w:fill="FFFFFF"/>
        <w:spacing w:before="100" w:beforeAutospacing="1" w:after="100" w:afterAutospacing="1" w:line="240" w:lineRule="auto"/>
      </w:pPr>
    </w:p>
    <w:sectPr w:rsidR="007974A0" w:rsidRPr="00A07A40" w:rsidSect="00472E1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AC1276" w14:textId="77777777" w:rsidR="004F5083" w:rsidRDefault="004F5083" w:rsidP="0074036E">
      <w:pPr>
        <w:spacing w:after="0" w:line="240" w:lineRule="auto"/>
      </w:pPr>
      <w:r>
        <w:separator/>
      </w:r>
    </w:p>
  </w:endnote>
  <w:endnote w:type="continuationSeparator" w:id="0">
    <w:p w14:paraId="1196C720" w14:textId="77777777" w:rsidR="004F5083" w:rsidRDefault="004F5083" w:rsidP="00740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64F9E8" w14:textId="77777777" w:rsidR="00885171" w:rsidRPr="0074036E" w:rsidRDefault="00885171" w:rsidP="0081713B">
    <w:pPr>
      <w:pStyle w:val="Pieddepage1"/>
      <w:spacing w:before="0" w:after="120"/>
      <w:contextualSpacing/>
      <w:rPr>
        <w:color w:val="009999"/>
      </w:rPr>
    </w:pPr>
    <w:r w:rsidRPr="0074036E">
      <w:rPr>
        <w:color w:val="009999"/>
      </w:rPr>
      <w:t>Réseau</w:t>
    </w:r>
    <w:r>
      <w:rPr>
        <w:color w:val="009999"/>
      </w:rPr>
      <w:t xml:space="preserve"> des INSPÉ</w:t>
    </w:r>
  </w:p>
  <w:p w14:paraId="08D4160C" w14:textId="77777777" w:rsidR="00885171" w:rsidRPr="0074036E" w:rsidRDefault="00885171" w:rsidP="0074036E">
    <w:pPr>
      <w:pStyle w:val="Pieddepage2"/>
      <w:spacing w:before="0"/>
      <w:contextualSpacing/>
      <w:rPr>
        <w:color w:val="009999"/>
      </w:rPr>
    </w:pPr>
    <w:r w:rsidRPr="0074036E">
      <w:rPr>
        <w:color w:val="009999"/>
      </w:rPr>
      <w:t xml:space="preserve">Maison des Universités | 103, boulevard Saint Michel 75005 Paris | </w:t>
    </w:r>
    <w:hyperlink r:id="rId1" w:history="1">
      <w:r w:rsidRPr="0074036E">
        <w:rPr>
          <w:rStyle w:val="Lienhypertexte"/>
          <w:color w:val="009999"/>
        </w:rPr>
        <w:t>secretariat@inspe.amue.fr</w:t>
      </w:r>
    </w:hyperlink>
    <w:r w:rsidRPr="0074036E">
      <w:rPr>
        <w:color w:val="009999"/>
      </w:rPr>
      <w:t xml:space="preserve"> | Tél. 01 44 32 91 87 / 92 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B3628E" w14:textId="77777777" w:rsidR="004F5083" w:rsidRDefault="004F5083" w:rsidP="0074036E">
      <w:pPr>
        <w:spacing w:after="0" w:line="240" w:lineRule="auto"/>
      </w:pPr>
      <w:r>
        <w:separator/>
      </w:r>
    </w:p>
  </w:footnote>
  <w:footnote w:type="continuationSeparator" w:id="0">
    <w:p w14:paraId="2794D400" w14:textId="77777777" w:rsidR="004F5083" w:rsidRDefault="004F5083" w:rsidP="00740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081C61" w14:textId="77777777" w:rsidR="00885171" w:rsidRPr="0074036E" w:rsidRDefault="00885171" w:rsidP="0074036E">
    <w:pPr>
      <w:pStyle w:val="En-tte"/>
      <w:rPr>
        <w:color w:val="009999"/>
      </w:rPr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26E0078D" wp14:editId="7B8E61A5">
          <wp:simplePos x="0" y="0"/>
          <wp:positionH relativeFrom="margin">
            <wp:align>left</wp:align>
          </wp:positionH>
          <wp:positionV relativeFrom="paragraph">
            <wp:posOffset>33655</wp:posOffset>
          </wp:positionV>
          <wp:extent cx="940435" cy="118618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eau-des-inspe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0435" cy="1186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5583"/>
    <w:multiLevelType w:val="hybridMultilevel"/>
    <w:tmpl w:val="ACA83F82"/>
    <w:lvl w:ilvl="0" w:tplc="62501F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99"/>
        <w:u w:color="2E74B5" w:themeColor="accent1" w:themeShade="BF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325DA"/>
    <w:multiLevelType w:val="hybridMultilevel"/>
    <w:tmpl w:val="9BD270FA"/>
    <w:lvl w:ilvl="0" w:tplc="FECEAD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  <w:u w:color="2E74B5" w:themeColor="accent1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27AE3"/>
    <w:multiLevelType w:val="hybridMultilevel"/>
    <w:tmpl w:val="5360E7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5E5137"/>
    <w:multiLevelType w:val="hybridMultilevel"/>
    <w:tmpl w:val="F3AA41B0"/>
    <w:lvl w:ilvl="0" w:tplc="FECEAD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  <w:u w:color="2E74B5" w:themeColor="accent1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51CF2"/>
    <w:multiLevelType w:val="hybridMultilevel"/>
    <w:tmpl w:val="4DFE7708"/>
    <w:lvl w:ilvl="0" w:tplc="62501F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99"/>
        <w:u w:color="2E74B5" w:themeColor="accent1" w:themeShade="BF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DF6428"/>
    <w:multiLevelType w:val="multilevel"/>
    <w:tmpl w:val="2646C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9999"/>
        <w:sz w:val="20"/>
        <w:u w:color="2E74B5" w:themeColor="accent1" w:themeShade="BF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E3734E"/>
    <w:multiLevelType w:val="hybridMultilevel"/>
    <w:tmpl w:val="92AC4900"/>
    <w:lvl w:ilvl="0" w:tplc="FECEAD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  <w:u w:color="2E74B5" w:themeColor="accent1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763C65"/>
    <w:multiLevelType w:val="multilevel"/>
    <w:tmpl w:val="702CC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DB28E2"/>
    <w:multiLevelType w:val="hybridMultilevel"/>
    <w:tmpl w:val="3E5CE2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8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E17"/>
    <w:rsid w:val="0007059B"/>
    <w:rsid w:val="00084DD7"/>
    <w:rsid w:val="00091B12"/>
    <w:rsid w:val="000A3D25"/>
    <w:rsid w:val="000C558E"/>
    <w:rsid w:val="001379CB"/>
    <w:rsid w:val="00155FAD"/>
    <w:rsid w:val="00186B6E"/>
    <w:rsid w:val="0019117D"/>
    <w:rsid w:val="001A5AF1"/>
    <w:rsid w:val="001C6C5A"/>
    <w:rsid w:val="001D3882"/>
    <w:rsid w:val="001D70B0"/>
    <w:rsid w:val="00227889"/>
    <w:rsid w:val="00281870"/>
    <w:rsid w:val="00323171"/>
    <w:rsid w:val="0033114E"/>
    <w:rsid w:val="00345F23"/>
    <w:rsid w:val="003508CC"/>
    <w:rsid w:val="00366DEB"/>
    <w:rsid w:val="00373E9E"/>
    <w:rsid w:val="00386566"/>
    <w:rsid w:val="003C19CF"/>
    <w:rsid w:val="003D2EFD"/>
    <w:rsid w:val="003F163F"/>
    <w:rsid w:val="00410C74"/>
    <w:rsid w:val="0041602E"/>
    <w:rsid w:val="004265EE"/>
    <w:rsid w:val="00436BD3"/>
    <w:rsid w:val="004577AF"/>
    <w:rsid w:val="0047174B"/>
    <w:rsid w:val="00472E17"/>
    <w:rsid w:val="00484D05"/>
    <w:rsid w:val="00487F45"/>
    <w:rsid w:val="004A2EB5"/>
    <w:rsid w:val="004C0E81"/>
    <w:rsid w:val="004F5083"/>
    <w:rsid w:val="004F57CE"/>
    <w:rsid w:val="00512066"/>
    <w:rsid w:val="0051422D"/>
    <w:rsid w:val="005348BD"/>
    <w:rsid w:val="00540185"/>
    <w:rsid w:val="00545C84"/>
    <w:rsid w:val="00560EA0"/>
    <w:rsid w:val="00564CCE"/>
    <w:rsid w:val="005C3D25"/>
    <w:rsid w:val="005D51C7"/>
    <w:rsid w:val="005F10E1"/>
    <w:rsid w:val="005F6CB1"/>
    <w:rsid w:val="005F7563"/>
    <w:rsid w:val="00647F95"/>
    <w:rsid w:val="0065794A"/>
    <w:rsid w:val="00662361"/>
    <w:rsid w:val="00662FB0"/>
    <w:rsid w:val="0066485D"/>
    <w:rsid w:val="006E05C9"/>
    <w:rsid w:val="006E7126"/>
    <w:rsid w:val="007129A6"/>
    <w:rsid w:val="00722802"/>
    <w:rsid w:val="0073583D"/>
    <w:rsid w:val="0074036E"/>
    <w:rsid w:val="00772A0E"/>
    <w:rsid w:val="00795218"/>
    <w:rsid w:val="007974A0"/>
    <w:rsid w:val="007D3F43"/>
    <w:rsid w:val="007E4695"/>
    <w:rsid w:val="007F1E34"/>
    <w:rsid w:val="0081713B"/>
    <w:rsid w:val="00845FE3"/>
    <w:rsid w:val="008625A8"/>
    <w:rsid w:val="00872F3F"/>
    <w:rsid w:val="00885171"/>
    <w:rsid w:val="008A13EB"/>
    <w:rsid w:val="008C4CA5"/>
    <w:rsid w:val="008D5209"/>
    <w:rsid w:val="008E2F4E"/>
    <w:rsid w:val="008F153C"/>
    <w:rsid w:val="008F77C3"/>
    <w:rsid w:val="009106B1"/>
    <w:rsid w:val="009760A6"/>
    <w:rsid w:val="00983ED7"/>
    <w:rsid w:val="009D02B3"/>
    <w:rsid w:val="009D1796"/>
    <w:rsid w:val="009D6D08"/>
    <w:rsid w:val="009E13E1"/>
    <w:rsid w:val="009F013F"/>
    <w:rsid w:val="00A0778A"/>
    <w:rsid w:val="00A21AA2"/>
    <w:rsid w:val="00A34327"/>
    <w:rsid w:val="00A5034A"/>
    <w:rsid w:val="00A51336"/>
    <w:rsid w:val="00A555E5"/>
    <w:rsid w:val="00A74EE9"/>
    <w:rsid w:val="00A830F4"/>
    <w:rsid w:val="00A92858"/>
    <w:rsid w:val="00AD6623"/>
    <w:rsid w:val="00B167BE"/>
    <w:rsid w:val="00B53204"/>
    <w:rsid w:val="00B72E3E"/>
    <w:rsid w:val="00BF6E30"/>
    <w:rsid w:val="00BF71BD"/>
    <w:rsid w:val="00C033F3"/>
    <w:rsid w:val="00C039FB"/>
    <w:rsid w:val="00C14FF1"/>
    <w:rsid w:val="00C7657B"/>
    <w:rsid w:val="00CA13B3"/>
    <w:rsid w:val="00CE09C9"/>
    <w:rsid w:val="00D22C3E"/>
    <w:rsid w:val="00D23A28"/>
    <w:rsid w:val="00D25476"/>
    <w:rsid w:val="00D36117"/>
    <w:rsid w:val="00D369C4"/>
    <w:rsid w:val="00D467E7"/>
    <w:rsid w:val="00D672CB"/>
    <w:rsid w:val="00D942D1"/>
    <w:rsid w:val="00DD2A09"/>
    <w:rsid w:val="00DF557C"/>
    <w:rsid w:val="00E03284"/>
    <w:rsid w:val="00E17650"/>
    <w:rsid w:val="00E60E50"/>
    <w:rsid w:val="00E87FA2"/>
    <w:rsid w:val="00EE2093"/>
    <w:rsid w:val="00EE234B"/>
    <w:rsid w:val="00F23C0F"/>
    <w:rsid w:val="00F24CF4"/>
    <w:rsid w:val="00F413F6"/>
    <w:rsid w:val="00F46A16"/>
    <w:rsid w:val="00F612A0"/>
    <w:rsid w:val="00F6697D"/>
    <w:rsid w:val="00F953F1"/>
    <w:rsid w:val="00FC37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F898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9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72E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472E17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40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036E"/>
  </w:style>
  <w:style w:type="paragraph" w:styleId="Pieddepage">
    <w:name w:val="footer"/>
    <w:basedOn w:val="Normal"/>
    <w:link w:val="PieddepageCar"/>
    <w:uiPriority w:val="99"/>
    <w:unhideWhenUsed/>
    <w:rsid w:val="00740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4036E"/>
  </w:style>
  <w:style w:type="paragraph" w:customStyle="1" w:styleId="Pieddepage1">
    <w:name w:val="Pied de page 1"/>
    <w:basedOn w:val="Normal"/>
    <w:link w:val="Pieddepage1Car"/>
    <w:uiPriority w:val="99"/>
    <w:rsid w:val="0074036E"/>
    <w:pPr>
      <w:autoSpaceDE w:val="0"/>
      <w:autoSpaceDN w:val="0"/>
      <w:adjustRightInd w:val="0"/>
      <w:spacing w:before="240" w:after="0" w:line="240" w:lineRule="auto"/>
      <w:jc w:val="center"/>
    </w:pPr>
    <w:rPr>
      <w:rFonts w:ascii="Arial" w:eastAsia="Calibri" w:hAnsi="Arial" w:cs="Times New Roman"/>
      <w:b/>
      <w:color w:val="0398B6"/>
      <w:sz w:val="16"/>
      <w:szCs w:val="16"/>
      <w:lang w:eastAsia="fr-FR"/>
    </w:rPr>
  </w:style>
  <w:style w:type="paragraph" w:customStyle="1" w:styleId="Pieddepage2">
    <w:name w:val="Pied de page 2"/>
    <w:basedOn w:val="Normal"/>
    <w:link w:val="Pieddepage2Car"/>
    <w:uiPriority w:val="99"/>
    <w:rsid w:val="0074036E"/>
    <w:pPr>
      <w:autoSpaceDE w:val="0"/>
      <w:autoSpaceDN w:val="0"/>
      <w:adjustRightInd w:val="0"/>
      <w:spacing w:before="120" w:after="0" w:line="240" w:lineRule="auto"/>
      <w:jc w:val="center"/>
    </w:pPr>
    <w:rPr>
      <w:rFonts w:ascii="Arial" w:eastAsia="Calibri" w:hAnsi="Arial" w:cs="Times New Roman"/>
      <w:color w:val="0398B6"/>
      <w:sz w:val="16"/>
      <w:szCs w:val="16"/>
      <w:lang w:eastAsia="fr-FR"/>
    </w:rPr>
  </w:style>
  <w:style w:type="character" w:customStyle="1" w:styleId="Pieddepage1Car">
    <w:name w:val="Pied de page 1 Car"/>
    <w:link w:val="Pieddepage1"/>
    <w:uiPriority w:val="99"/>
    <w:locked/>
    <w:rsid w:val="0074036E"/>
    <w:rPr>
      <w:rFonts w:ascii="Arial" w:eastAsia="Calibri" w:hAnsi="Arial" w:cs="Times New Roman"/>
      <w:b/>
      <w:color w:val="0398B6"/>
      <w:sz w:val="16"/>
      <w:szCs w:val="16"/>
      <w:lang w:eastAsia="fr-FR"/>
    </w:rPr>
  </w:style>
  <w:style w:type="character" w:customStyle="1" w:styleId="Pieddepage2Car">
    <w:name w:val="Pied de page 2 Car"/>
    <w:link w:val="Pieddepage2"/>
    <w:uiPriority w:val="99"/>
    <w:locked/>
    <w:rsid w:val="0074036E"/>
    <w:rPr>
      <w:rFonts w:ascii="Arial" w:eastAsia="Calibri" w:hAnsi="Arial" w:cs="Times New Roman"/>
      <w:color w:val="0398B6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155FAD"/>
    <w:pPr>
      <w:ind w:left="720"/>
      <w:contextualSpacing/>
    </w:pPr>
  </w:style>
  <w:style w:type="table" w:styleId="Grilledutableau">
    <w:name w:val="Table Grid"/>
    <w:basedOn w:val="TableauNormal"/>
    <w:uiPriority w:val="39"/>
    <w:rsid w:val="009F0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974A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74A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9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72E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472E17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40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4036E"/>
  </w:style>
  <w:style w:type="paragraph" w:styleId="Pieddepage">
    <w:name w:val="footer"/>
    <w:basedOn w:val="Normal"/>
    <w:link w:val="PieddepageCar"/>
    <w:uiPriority w:val="99"/>
    <w:unhideWhenUsed/>
    <w:rsid w:val="00740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4036E"/>
  </w:style>
  <w:style w:type="paragraph" w:customStyle="1" w:styleId="Pieddepage1">
    <w:name w:val="Pied de page 1"/>
    <w:basedOn w:val="Normal"/>
    <w:link w:val="Pieddepage1Car"/>
    <w:uiPriority w:val="99"/>
    <w:rsid w:val="0074036E"/>
    <w:pPr>
      <w:autoSpaceDE w:val="0"/>
      <w:autoSpaceDN w:val="0"/>
      <w:adjustRightInd w:val="0"/>
      <w:spacing w:before="240" w:after="0" w:line="240" w:lineRule="auto"/>
      <w:jc w:val="center"/>
    </w:pPr>
    <w:rPr>
      <w:rFonts w:ascii="Arial" w:eastAsia="Calibri" w:hAnsi="Arial" w:cs="Times New Roman"/>
      <w:b/>
      <w:color w:val="0398B6"/>
      <w:sz w:val="16"/>
      <w:szCs w:val="16"/>
      <w:lang w:eastAsia="fr-FR"/>
    </w:rPr>
  </w:style>
  <w:style w:type="paragraph" w:customStyle="1" w:styleId="Pieddepage2">
    <w:name w:val="Pied de page 2"/>
    <w:basedOn w:val="Normal"/>
    <w:link w:val="Pieddepage2Car"/>
    <w:uiPriority w:val="99"/>
    <w:rsid w:val="0074036E"/>
    <w:pPr>
      <w:autoSpaceDE w:val="0"/>
      <w:autoSpaceDN w:val="0"/>
      <w:adjustRightInd w:val="0"/>
      <w:spacing w:before="120" w:after="0" w:line="240" w:lineRule="auto"/>
      <w:jc w:val="center"/>
    </w:pPr>
    <w:rPr>
      <w:rFonts w:ascii="Arial" w:eastAsia="Calibri" w:hAnsi="Arial" w:cs="Times New Roman"/>
      <w:color w:val="0398B6"/>
      <w:sz w:val="16"/>
      <w:szCs w:val="16"/>
      <w:lang w:eastAsia="fr-FR"/>
    </w:rPr>
  </w:style>
  <w:style w:type="character" w:customStyle="1" w:styleId="Pieddepage1Car">
    <w:name w:val="Pied de page 1 Car"/>
    <w:link w:val="Pieddepage1"/>
    <w:uiPriority w:val="99"/>
    <w:locked/>
    <w:rsid w:val="0074036E"/>
    <w:rPr>
      <w:rFonts w:ascii="Arial" w:eastAsia="Calibri" w:hAnsi="Arial" w:cs="Times New Roman"/>
      <w:b/>
      <w:color w:val="0398B6"/>
      <w:sz w:val="16"/>
      <w:szCs w:val="16"/>
      <w:lang w:eastAsia="fr-FR"/>
    </w:rPr>
  </w:style>
  <w:style w:type="character" w:customStyle="1" w:styleId="Pieddepage2Car">
    <w:name w:val="Pied de page 2 Car"/>
    <w:link w:val="Pieddepage2"/>
    <w:uiPriority w:val="99"/>
    <w:locked/>
    <w:rsid w:val="0074036E"/>
    <w:rPr>
      <w:rFonts w:ascii="Arial" w:eastAsia="Calibri" w:hAnsi="Arial" w:cs="Times New Roman"/>
      <w:color w:val="0398B6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155FAD"/>
    <w:pPr>
      <w:ind w:left="720"/>
      <w:contextualSpacing/>
    </w:pPr>
  </w:style>
  <w:style w:type="table" w:styleId="Grilledutableau">
    <w:name w:val="Table Grid"/>
    <w:basedOn w:val="TableauNormal"/>
    <w:uiPriority w:val="39"/>
    <w:rsid w:val="009F0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974A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74A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2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e-anne.salomon@inspe.amue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t@inspe.amu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1246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LECHEVAL Amelie</dc:creator>
  <cp:lastModifiedBy>Valérie Munier</cp:lastModifiedBy>
  <cp:revision>2</cp:revision>
  <cp:lastPrinted>2019-09-26T14:29:00Z</cp:lastPrinted>
  <dcterms:created xsi:type="dcterms:W3CDTF">2021-01-06T22:55:00Z</dcterms:created>
  <dcterms:modified xsi:type="dcterms:W3CDTF">2021-01-06T22:55:00Z</dcterms:modified>
</cp:coreProperties>
</file>