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DDD21" w14:textId="77777777" w:rsidR="00B64106" w:rsidRPr="00B64106" w:rsidRDefault="00B64106" w:rsidP="00B64106">
      <w:pPr>
        <w:spacing w:after="0" w:line="240" w:lineRule="auto"/>
        <w:jc w:val="center"/>
        <w:rPr>
          <w:rFonts w:eastAsia="Times New Roman" w:cstheme="minorHAnsi"/>
          <w:b/>
          <w:bCs/>
          <w:color w:val="2E3338"/>
          <w:lang w:eastAsia="fr-FR"/>
        </w:rPr>
      </w:pPr>
      <w:r w:rsidRPr="00B64106">
        <w:rPr>
          <w:rFonts w:eastAsia="Times New Roman" w:cstheme="minorHAnsi"/>
          <w:b/>
          <w:bCs/>
          <w:color w:val="2E3338"/>
          <w:lang w:eastAsia="fr-FR"/>
        </w:rPr>
        <w:t>Compte-rendu du séminaire LIRDEF-EPS du 7 février 2020</w:t>
      </w:r>
    </w:p>
    <w:p w14:paraId="51F92529" w14:textId="77777777" w:rsidR="00B64106" w:rsidRPr="00B64106" w:rsidRDefault="00B64106" w:rsidP="00B64106">
      <w:pPr>
        <w:spacing w:after="0" w:line="240" w:lineRule="auto"/>
        <w:jc w:val="both"/>
        <w:rPr>
          <w:rFonts w:eastAsia="Times New Roman" w:cstheme="minorHAnsi"/>
          <w:color w:val="2E3338"/>
          <w:lang w:eastAsia="fr-FR"/>
        </w:rPr>
      </w:pPr>
    </w:p>
    <w:p w14:paraId="5E137E7E"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u w:val="single"/>
          <w:lang w:eastAsia="fr-FR"/>
        </w:rPr>
        <w:t>Présents</w:t>
      </w:r>
      <w:r w:rsidRPr="00B64106">
        <w:rPr>
          <w:rFonts w:eastAsia="Times New Roman" w:cstheme="minorHAnsi"/>
          <w:color w:val="2E3338"/>
          <w:lang w:eastAsia="fr-FR"/>
        </w:rPr>
        <w:t xml:space="preserve"> : Christian Reynaud, Philippe Gabriel, Sylvain Connac, Helaine Haddad, Razika Bentayeb (enseignante et doctorante en Algérie, Université de Ouargla), Clément Barniaudy, Lionel Scotto d'Apolonia, Elodie ROEBROECK, Aurélie Chesnais, Christine Boutevin, Caroline Blanvilain, Caroline Blanvillain, Manuela santos </w:t>
      </w:r>
    </w:p>
    <w:p w14:paraId="2CE8977E"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u w:val="single"/>
          <w:lang w:eastAsia="fr-FR"/>
        </w:rPr>
        <w:t>Excusés</w:t>
      </w:r>
      <w:r w:rsidRPr="00B64106">
        <w:rPr>
          <w:rFonts w:eastAsia="Times New Roman" w:cstheme="minorHAnsi"/>
          <w:color w:val="2E3338"/>
          <w:lang w:eastAsia="fr-FR"/>
        </w:rPr>
        <w:t xml:space="preserve"> : Kim Hyeongyeong , Godefroy Lansade, Carmen Rusu, Jacques Gleyse, Muriel Guedj, Jean-Marc Lange, Thérèse Perez-Roux, Eric Maleyrot, France Arboix, Orane Bischoff</w:t>
      </w:r>
    </w:p>
    <w:p w14:paraId="4D870237" w14:textId="77777777" w:rsidR="00B64106" w:rsidRPr="00B64106" w:rsidRDefault="00B64106" w:rsidP="00B64106">
      <w:pPr>
        <w:spacing w:after="0" w:line="240" w:lineRule="auto"/>
        <w:jc w:val="both"/>
        <w:rPr>
          <w:rFonts w:eastAsia="Times New Roman" w:cstheme="minorHAnsi"/>
          <w:color w:val="2E3338"/>
          <w:lang w:eastAsia="fr-FR"/>
        </w:rPr>
      </w:pPr>
    </w:p>
    <w:p w14:paraId="129A3B50" w14:textId="175BE06A" w:rsidR="00B64106" w:rsidRPr="00B64106" w:rsidRDefault="00B64106" w:rsidP="00B64106">
      <w:pPr>
        <w:spacing w:after="0" w:line="240" w:lineRule="auto"/>
        <w:jc w:val="both"/>
        <w:rPr>
          <w:rFonts w:eastAsia="Times New Roman" w:cstheme="minorHAnsi"/>
          <w:b/>
          <w:bCs/>
          <w:color w:val="2E3338"/>
          <w:lang w:eastAsia="fr-FR"/>
        </w:rPr>
      </w:pPr>
      <w:r w:rsidRPr="00B64106">
        <w:rPr>
          <w:rFonts w:eastAsia="Times New Roman" w:cstheme="minorHAnsi"/>
          <w:b/>
          <w:bCs/>
          <w:color w:val="2E3338"/>
          <w:lang w:eastAsia="fr-FR"/>
        </w:rPr>
        <w:t>Présentation des participants et des projets en cours</w:t>
      </w:r>
    </w:p>
    <w:p w14:paraId="515FBDE2" w14:textId="77777777" w:rsidR="00B64106" w:rsidRPr="00B64106" w:rsidRDefault="00B64106" w:rsidP="00B64106">
      <w:pPr>
        <w:spacing w:after="0" w:line="240" w:lineRule="auto"/>
        <w:jc w:val="both"/>
        <w:rPr>
          <w:rFonts w:eastAsia="Times New Roman" w:cstheme="minorHAnsi"/>
          <w:color w:val="2E3338"/>
          <w:lang w:eastAsia="fr-FR"/>
        </w:rPr>
      </w:pPr>
    </w:p>
    <w:p w14:paraId="61045733" w14:textId="77777777" w:rsidR="00B64106" w:rsidRPr="00B64106" w:rsidRDefault="00B64106" w:rsidP="00B64106">
      <w:pPr>
        <w:spacing w:after="0" w:line="240" w:lineRule="auto"/>
        <w:jc w:val="both"/>
        <w:rPr>
          <w:rFonts w:eastAsia="Times New Roman" w:cstheme="minorHAnsi"/>
          <w:b/>
          <w:bCs/>
          <w:color w:val="2E3338"/>
          <w:lang w:eastAsia="fr-FR"/>
        </w:rPr>
      </w:pPr>
      <w:r w:rsidRPr="00B64106">
        <w:rPr>
          <w:rFonts w:eastAsia="Times New Roman" w:cstheme="minorHAnsi"/>
          <w:b/>
          <w:bCs/>
          <w:color w:val="2E3338"/>
          <w:lang w:eastAsia="fr-FR"/>
        </w:rPr>
        <w:t>Quoi de neuf ?</w:t>
      </w:r>
    </w:p>
    <w:p w14:paraId="46E3D14F" w14:textId="77777777" w:rsidR="00B64106" w:rsidRPr="00B64106" w:rsidRDefault="00B64106" w:rsidP="00B64106">
      <w:pPr>
        <w:spacing w:after="0" w:line="240" w:lineRule="auto"/>
        <w:jc w:val="both"/>
        <w:rPr>
          <w:rFonts w:eastAsia="Times New Roman" w:cstheme="minorHAnsi"/>
          <w:color w:val="2E3338"/>
          <w:lang w:eastAsia="fr-FR"/>
        </w:rPr>
      </w:pPr>
    </w:p>
    <w:p w14:paraId="2CE1AE06"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 </w:t>
      </w:r>
      <w:r w:rsidRPr="00B64106">
        <w:rPr>
          <w:rFonts w:eastAsia="Times New Roman" w:cstheme="minorHAnsi"/>
          <w:color w:val="2E3338"/>
          <w:u w:val="single"/>
          <w:lang w:eastAsia="fr-FR"/>
        </w:rPr>
        <w:t>Christian</w:t>
      </w:r>
      <w:r w:rsidRPr="00B64106">
        <w:rPr>
          <w:rFonts w:eastAsia="Times New Roman" w:cstheme="minorHAnsi"/>
          <w:color w:val="2E3338"/>
          <w:lang w:eastAsia="fr-FR"/>
        </w:rPr>
        <w:t xml:space="preserve"> : INPROVE. Date de </w:t>
      </w:r>
      <w:proofErr w:type="gramStart"/>
      <w:r w:rsidRPr="00B64106">
        <w:rPr>
          <w:rFonts w:eastAsia="Times New Roman" w:cstheme="minorHAnsi"/>
          <w:color w:val="2E3338"/>
          <w:lang w:eastAsia="fr-FR"/>
        </w:rPr>
        <w:t>début:</w:t>
      </w:r>
      <w:proofErr w:type="gramEnd"/>
      <w:r w:rsidRPr="00B64106">
        <w:rPr>
          <w:rFonts w:eastAsia="Times New Roman" w:cstheme="minorHAnsi"/>
          <w:color w:val="2E3338"/>
          <w:lang w:eastAsia="fr-FR"/>
        </w:rPr>
        <w:t xml:space="preserve"> Nov 15, 2019  Date de fin: Nov 14, 2022 qui fait suite au projet COFFEE (</w:t>
      </w:r>
      <w:hyperlink r:id="rId5" w:history="1">
        <w:r w:rsidRPr="00B64106">
          <w:rPr>
            <w:rFonts w:eastAsia="Times New Roman" w:cstheme="minorHAnsi"/>
            <w:color w:val="2E3338"/>
            <w:lang w:eastAsia="fr-FR"/>
          </w:rPr>
          <w:t>https://coffee.edu.umontpellier.fr/projet/)</w:t>
        </w:r>
      </w:hyperlink>
    </w:p>
    <w:p w14:paraId="68DDEC5A"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Projet Erasmus + avec l'Algérie porté par Najib Kazi Aoual (UM) : proposer des procédures de validations d'acquis à partir de la définition des cursus universitaires en blocs  de compétences. Le programme reste ouvert sur la question de l'évaluation des compétences en contexte de VAE, il y a de la place pour les intéressés.</w:t>
      </w:r>
    </w:p>
    <w:p w14:paraId="24C1202C" w14:textId="77777777" w:rsidR="00B64106" w:rsidRPr="00B64106" w:rsidRDefault="00B64106" w:rsidP="00B64106">
      <w:pPr>
        <w:spacing w:after="0" w:line="240" w:lineRule="auto"/>
        <w:jc w:val="both"/>
        <w:rPr>
          <w:rFonts w:eastAsia="Times New Roman" w:cstheme="minorHAnsi"/>
          <w:color w:val="2E3338"/>
          <w:lang w:eastAsia="fr-FR"/>
        </w:rPr>
      </w:pPr>
    </w:p>
    <w:p w14:paraId="1FFC0BE8"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 </w:t>
      </w:r>
      <w:r w:rsidRPr="00B64106">
        <w:rPr>
          <w:rFonts w:eastAsia="Times New Roman" w:cstheme="minorHAnsi"/>
          <w:color w:val="2E3338"/>
          <w:u w:val="single"/>
          <w:lang w:eastAsia="fr-FR"/>
        </w:rPr>
        <w:t>Christian</w:t>
      </w:r>
      <w:r w:rsidRPr="00B64106">
        <w:rPr>
          <w:rFonts w:eastAsia="Times New Roman" w:cstheme="minorHAnsi"/>
          <w:color w:val="2E3338"/>
          <w:lang w:eastAsia="fr-FR"/>
        </w:rPr>
        <w:t xml:space="preserve"> : Responsabilités sociétales du labo</w:t>
      </w:r>
    </w:p>
    <w:p w14:paraId="2361878B"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Suite à l'AG, proposition d'inclure les responsabilités sociétales dans le projet du labo (présentation faite lors de la venue de l'HCERES). Proposition de s'appuyer sur l'initiative Atécopol de Toulouse (</w:t>
      </w:r>
      <w:hyperlink r:id="rId6" w:history="1">
        <w:r w:rsidRPr="00B64106">
          <w:rPr>
            <w:rFonts w:eastAsia="Times New Roman" w:cstheme="minorHAnsi"/>
            <w:color w:val="2E3338"/>
            <w:lang w:eastAsia="fr-FR"/>
          </w:rPr>
          <w:t>https://atecopol.hypotheses.org)</w:t>
        </w:r>
      </w:hyperlink>
      <w:r w:rsidRPr="00B64106">
        <w:rPr>
          <w:rFonts w:eastAsia="Times New Roman" w:cstheme="minorHAnsi"/>
          <w:color w:val="2E3338"/>
          <w:lang w:eastAsia="fr-FR"/>
        </w:rPr>
        <w:t xml:space="preserve"> et de chercheurs du CNRS avec le labo 1point5 (</w:t>
      </w:r>
      <w:hyperlink r:id="rId7" w:history="1">
        <w:r w:rsidRPr="00B64106">
          <w:rPr>
            <w:rFonts w:eastAsia="Times New Roman" w:cstheme="minorHAnsi"/>
            <w:color w:val="2E3338"/>
            <w:lang w:eastAsia="fr-FR"/>
          </w:rPr>
          <w:t>https://labos1point5.org)</w:t>
        </w:r>
      </w:hyperlink>
      <w:r w:rsidRPr="00B64106">
        <w:rPr>
          <w:rFonts w:eastAsia="Times New Roman" w:cstheme="minorHAnsi"/>
          <w:color w:val="2E3338"/>
          <w:lang w:eastAsia="fr-FR"/>
        </w:rPr>
        <w:t>.</w:t>
      </w:r>
    </w:p>
    <w:p w14:paraId="6F99A52D"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Cela permettrait de réfléchir à l'empreinte carbone des missions des chercheurs du labo, à l'utilisation du papier au labo, à la pertinence environnementale de nos projets de recherche… </w:t>
      </w:r>
    </w:p>
    <w:p w14:paraId="7462ACB3" w14:textId="77777777" w:rsidR="00B64106" w:rsidRPr="00B64106" w:rsidRDefault="00B64106" w:rsidP="00B64106">
      <w:pPr>
        <w:spacing w:after="0" w:line="240" w:lineRule="auto"/>
        <w:jc w:val="both"/>
        <w:rPr>
          <w:rFonts w:eastAsia="Times New Roman" w:cstheme="minorHAnsi"/>
          <w:color w:val="2E3338"/>
          <w:lang w:eastAsia="fr-FR"/>
        </w:rPr>
      </w:pPr>
    </w:p>
    <w:p w14:paraId="08884AE3"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 </w:t>
      </w:r>
      <w:r w:rsidRPr="00B64106">
        <w:rPr>
          <w:rFonts w:eastAsia="Times New Roman" w:cstheme="minorHAnsi"/>
          <w:color w:val="2E3338"/>
          <w:u w:val="single"/>
          <w:lang w:eastAsia="fr-FR"/>
        </w:rPr>
        <w:t>Caroline</w:t>
      </w:r>
      <w:r w:rsidRPr="00B64106">
        <w:rPr>
          <w:rFonts w:eastAsia="Times New Roman" w:cstheme="minorHAnsi"/>
          <w:color w:val="2E3338"/>
          <w:lang w:eastAsia="fr-FR"/>
        </w:rPr>
        <w:t xml:space="preserve"> : Deux ouvrages : Blanvillain, C., Boutevin, C. (2019). Voir/Montrer la guerre aujourd'hui. L'Harmattan, collection Eidos (2 tomes).</w:t>
      </w:r>
    </w:p>
    <w:p w14:paraId="6FADA3AE"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Faire passer à Philippe une information pour alimenter la page "informations" du LIRDEF.</w:t>
      </w:r>
    </w:p>
    <w:p w14:paraId="736D3368" w14:textId="77777777" w:rsidR="00B64106" w:rsidRPr="00B64106" w:rsidRDefault="00B64106" w:rsidP="00B64106">
      <w:pPr>
        <w:spacing w:after="0" w:line="240" w:lineRule="auto"/>
        <w:jc w:val="both"/>
        <w:rPr>
          <w:rFonts w:eastAsia="Times New Roman" w:cstheme="minorHAnsi"/>
          <w:color w:val="2E3338"/>
          <w:lang w:eastAsia="fr-FR"/>
        </w:rPr>
      </w:pPr>
    </w:p>
    <w:p w14:paraId="3F5A1DE2"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 </w:t>
      </w:r>
      <w:r w:rsidRPr="00B64106">
        <w:rPr>
          <w:rFonts w:eastAsia="Times New Roman" w:cstheme="minorHAnsi"/>
          <w:color w:val="2E3338"/>
          <w:u w:val="single"/>
          <w:lang w:eastAsia="fr-FR"/>
        </w:rPr>
        <w:t>Aurélie</w:t>
      </w:r>
      <w:r w:rsidRPr="00B64106">
        <w:rPr>
          <w:rFonts w:eastAsia="Times New Roman" w:cstheme="minorHAnsi"/>
          <w:color w:val="2E3338"/>
          <w:lang w:eastAsia="fr-FR"/>
        </w:rPr>
        <w:t xml:space="preserve"> : Annonce d'un colloque, du 18 au 21 février, de la société en mathématiques </w:t>
      </w:r>
    </w:p>
    <w:p w14:paraId="7F393FBD" w14:textId="77777777" w:rsidR="00B64106" w:rsidRPr="00B64106" w:rsidRDefault="00A04FC0" w:rsidP="00B64106">
      <w:pPr>
        <w:spacing w:after="0" w:line="240" w:lineRule="auto"/>
        <w:jc w:val="both"/>
        <w:rPr>
          <w:rFonts w:eastAsia="Times New Roman" w:cstheme="minorHAnsi"/>
          <w:color w:val="2E3338"/>
          <w:lang w:eastAsia="fr-FR"/>
        </w:rPr>
      </w:pPr>
      <w:hyperlink r:id="rId8" w:history="1">
        <w:r w:rsidR="00B64106" w:rsidRPr="00B64106">
          <w:rPr>
            <w:rFonts w:eastAsia="Times New Roman" w:cstheme="minorHAnsi"/>
            <w:color w:val="2E3338"/>
            <w:lang w:eastAsia="fr-FR"/>
          </w:rPr>
          <w:t>https://lirdef.edu.umontpellier.fr/etc-7-language-in-the-mathematics-classroom-montpellier-university/</w:t>
        </w:r>
      </w:hyperlink>
    </w:p>
    <w:p w14:paraId="524F314B" w14:textId="77777777" w:rsidR="00B64106" w:rsidRPr="00B64106" w:rsidRDefault="00B64106" w:rsidP="00B64106">
      <w:pPr>
        <w:spacing w:after="0" w:line="240" w:lineRule="auto"/>
        <w:jc w:val="both"/>
        <w:rPr>
          <w:rFonts w:eastAsia="Times New Roman" w:cstheme="minorHAnsi"/>
          <w:color w:val="2E3338"/>
          <w:lang w:eastAsia="fr-FR"/>
        </w:rPr>
      </w:pPr>
    </w:p>
    <w:p w14:paraId="4322D8FF"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 </w:t>
      </w:r>
      <w:r w:rsidRPr="00B64106">
        <w:rPr>
          <w:rFonts w:eastAsia="Times New Roman" w:cstheme="minorHAnsi"/>
          <w:color w:val="2E3338"/>
          <w:u w:val="single"/>
          <w:lang w:eastAsia="fr-FR"/>
        </w:rPr>
        <w:t>Clément</w:t>
      </w:r>
      <w:r w:rsidRPr="00B64106">
        <w:rPr>
          <w:rFonts w:eastAsia="Times New Roman" w:cstheme="minorHAnsi"/>
          <w:color w:val="2E3338"/>
          <w:lang w:eastAsia="fr-FR"/>
        </w:rPr>
        <w:t xml:space="preserve"> : projet de colloque pour l'automne 2021 autour de la notion de Care, la dimension socioaffective des apprentissages, le bienêtre, les apprentissages socio émotionnels et éthiques </w:t>
      </w:r>
    </w:p>
    <w:p w14:paraId="2AEB84CE" w14:textId="77777777" w:rsidR="00B64106" w:rsidRPr="00B64106" w:rsidRDefault="00B64106" w:rsidP="00B64106">
      <w:pPr>
        <w:spacing w:after="0" w:line="240" w:lineRule="auto"/>
        <w:jc w:val="both"/>
        <w:rPr>
          <w:rFonts w:eastAsia="Times New Roman" w:cstheme="minorHAnsi"/>
          <w:color w:val="2E3338"/>
          <w:lang w:eastAsia="fr-FR"/>
        </w:rPr>
      </w:pPr>
    </w:p>
    <w:p w14:paraId="2852A855"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 </w:t>
      </w:r>
      <w:r w:rsidRPr="00B64106">
        <w:rPr>
          <w:rFonts w:eastAsia="Times New Roman" w:cstheme="minorHAnsi"/>
          <w:color w:val="2E3338"/>
          <w:u w:val="single"/>
          <w:lang w:eastAsia="fr-FR"/>
        </w:rPr>
        <w:t>Lionel</w:t>
      </w:r>
      <w:r w:rsidRPr="00B64106">
        <w:rPr>
          <w:rFonts w:eastAsia="Times New Roman" w:cstheme="minorHAnsi"/>
          <w:color w:val="2E3338"/>
          <w:lang w:eastAsia="fr-FR"/>
        </w:rPr>
        <w:t xml:space="preserve"> : proposition pour que le LIRDEF soit partenaire d'un projet Muse en phase de rédaction sur la thématique de la justice environnementale et sociale, à partir d'une approche artistique et sensible qui s'associe à des projets ANR existant (épistémologie et qualité de l'air)- "Est-ce qu'on respire le même air partout ?"</w:t>
      </w:r>
    </w:p>
    <w:p w14:paraId="06108206"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Il convient d'adresser une demande au conseil du LIRDEF pour voir si le labo peut/souhaite s'associer. </w:t>
      </w:r>
    </w:p>
    <w:p w14:paraId="65FE9737" w14:textId="3ABD106F"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Pour compléter la proposition du projet MUSE dont le titre est</w:t>
      </w:r>
      <w:r>
        <w:rPr>
          <w:rFonts w:eastAsia="Times New Roman" w:cstheme="minorHAnsi"/>
          <w:color w:val="2E3338"/>
          <w:lang w:eastAsia="fr-FR"/>
        </w:rPr>
        <w:t xml:space="preserve"> </w:t>
      </w:r>
      <w:r w:rsidRPr="00B64106">
        <w:rPr>
          <w:rFonts w:eastAsia="Times New Roman" w:cstheme="minorHAnsi"/>
          <w:color w:val="2E3338"/>
          <w:lang w:eastAsia="fr-FR"/>
        </w:rPr>
        <w:t>: Qualité de l’air et inégalité sociale de la sanTé : Une approcHe participative au service de la justice Environnementale dans les quartiers MontpellieraInS.</w:t>
      </w:r>
    </w:p>
    <w:p w14:paraId="775FEC2E" w14:textId="4A7ABF2F"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Il s'agit de développer</w:t>
      </w:r>
      <w:r>
        <w:rPr>
          <w:rFonts w:eastAsia="Times New Roman" w:cstheme="minorHAnsi"/>
          <w:color w:val="2E3338"/>
          <w:lang w:eastAsia="fr-FR"/>
        </w:rPr>
        <w:t xml:space="preserve"> </w:t>
      </w:r>
      <w:r w:rsidRPr="00B64106">
        <w:rPr>
          <w:rFonts w:eastAsia="Times New Roman" w:cstheme="minorHAnsi"/>
          <w:color w:val="2E3338"/>
          <w:lang w:eastAsia="fr-FR"/>
        </w:rPr>
        <w:t>:</w:t>
      </w:r>
      <w:r>
        <w:rPr>
          <w:rFonts w:eastAsia="Times New Roman" w:cstheme="minorHAnsi"/>
          <w:color w:val="2E3338"/>
          <w:lang w:eastAsia="fr-FR"/>
        </w:rPr>
        <w:t xml:space="preserve"> </w:t>
      </w:r>
      <w:r w:rsidRPr="00B64106">
        <w:rPr>
          <w:rFonts w:eastAsia="Times New Roman" w:cstheme="minorHAnsi"/>
          <w:color w:val="2E3338"/>
          <w:lang w:eastAsia="fr-FR"/>
        </w:rPr>
        <w:t>(1) le dispositif éducatif Artivistes-atelier sur le thème air climat santé dans des écoles sur la base des IRIS (Unité statistique de l'INSEE permettant d'avoir un accès aux CSP.</w:t>
      </w:r>
    </w:p>
    <w:p w14:paraId="35F48D0F" w14:textId="62053CD3"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Objectifs</w:t>
      </w:r>
      <w:r>
        <w:rPr>
          <w:rFonts w:eastAsia="Times New Roman" w:cstheme="minorHAnsi"/>
          <w:color w:val="2E3338"/>
          <w:lang w:eastAsia="fr-FR"/>
        </w:rPr>
        <w:t xml:space="preserve"> </w:t>
      </w:r>
      <w:r w:rsidRPr="00B64106">
        <w:rPr>
          <w:rFonts w:eastAsia="Times New Roman" w:cstheme="minorHAnsi"/>
          <w:color w:val="2E3338"/>
          <w:lang w:eastAsia="fr-FR"/>
        </w:rPr>
        <w:t>:</w:t>
      </w:r>
    </w:p>
    <w:p w14:paraId="01D4451B"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toucher le spectre le plus large possible des publics notamment ceux les plus éloignés et potentiellement en situation de "précarité" sociale et environnementale</w:t>
      </w:r>
    </w:p>
    <w:p w14:paraId="476BC951" w14:textId="2E650615"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lastRenderedPageBreak/>
        <w:t>- créer des œuvres qui serviront dans la mobilisation (2)</w:t>
      </w:r>
    </w:p>
    <w:p w14:paraId="0D16FE39"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dynamiser socialement les IRIS</w:t>
      </w:r>
    </w:p>
    <w:p w14:paraId="46239A5D" w14:textId="485AD660"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(2) le dispositif de mobilisation de rue Artivistes-atelier intégrant les associations et collectifs des IRIS en créant directement dans la rue un espace artistique de démocratisation des enjeux air climat santé en intégrant les œuvres réalisées dans (1)</w:t>
      </w:r>
    </w:p>
    <w:p w14:paraId="5EE5AA77" w14:textId="5FDEF8EA"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Objectifs</w:t>
      </w:r>
      <w:r>
        <w:rPr>
          <w:rFonts w:eastAsia="Times New Roman" w:cstheme="minorHAnsi"/>
          <w:color w:val="2E3338"/>
          <w:lang w:eastAsia="fr-FR"/>
        </w:rPr>
        <w:t xml:space="preserve"> </w:t>
      </w:r>
      <w:r w:rsidRPr="00B64106">
        <w:rPr>
          <w:rFonts w:eastAsia="Times New Roman" w:cstheme="minorHAnsi"/>
          <w:color w:val="2E3338"/>
          <w:lang w:eastAsia="fr-FR"/>
        </w:rPr>
        <w:t>:</w:t>
      </w:r>
    </w:p>
    <w:p w14:paraId="2BC9786A"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Intégrer les citoyens dans le programme de métrologie participative </w:t>
      </w:r>
    </w:p>
    <w:p w14:paraId="6B1D4489"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permettre de créer un espace de libre expression permettant l'expression de leurs attentes et de leurs perceptions des enjeux abordés.</w:t>
      </w:r>
    </w:p>
    <w:p w14:paraId="5E7F34E5"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Sur le plan opérationnel, l'articulation de ces deux dispositifs permettra de développer la co-construction de cartographies participatives à haute résolutions de dispersion des polluants atmosphériques avec un traçage de la source (deux techniques géomagnétique et géochimie isotopique permettent cela projet ANR BREATHE </w:t>
      </w:r>
      <w:hyperlink r:id="rId9" w:history="1">
        <w:r w:rsidRPr="00B64106">
          <w:rPr>
            <w:rFonts w:eastAsia="Times New Roman" w:cstheme="minorHAnsi"/>
            <w:color w:val="2E3338"/>
            <w:lang w:eastAsia="fr-FR"/>
          </w:rPr>
          <w:t>https://breathe.hypotheses.org/)</w:t>
        </w:r>
      </w:hyperlink>
      <w:r w:rsidRPr="00B64106">
        <w:rPr>
          <w:rFonts w:eastAsia="Times New Roman" w:cstheme="minorHAnsi"/>
          <w:color w:val="2E3338"/>
          <w:lang w:eastAsia="fr-FR"/>
        </w:rPr>
        <w:t xml:space="preserve">. Les données sont en open data et libre de droit, la strat up Youwol </w:t>
      </w:r>
      <w:hyperlink r:id="rId10" w:history="1">
        <w:r w:rsidRPr="00B64106">
          <w:rPr>
            <w:rFonts w:eastAsia="Times New Roman" w:cstheme="minorHAnsi"/>
            <w:color w:val="2E3338"/>
            <w:lang w:eastAsia="fr-FR"/>
          </w:rPr>
          <w:t>https://www.terinov.com/youwol</w:t>
        </w:r>
      </w:hyperlink>
      <w:r w:rsidRPr="00B64106">
        <w:rPr>
          <w:rFonts w:eastAsia="Times New Roman" w:cstheme="minorHAnsi"/>
          <w:color w:val="2E3338"/>
          <w:lang w:eastAsia="fr-FR"/>
        </w:rPr>
        <w:t xml:space="preserve"> permettant de créer en ligne et gratuitement ces cartographies.</w:t>
      </w:r>
    </w:p>
    <w:p w14:paraId="678AE163" w14:textId="05EF942F"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Sur l</w:t>
      </w:r>
      <w:r>
        <w:rPr>
          <w:rFonts w:eastAsia="Times New Roman" w:cstheme="minorHAnsi"/>
          <w:color w:val="2E3338"/>
          <w:lang w:eastAsia="fr-FR"/>
        </w:rPr>
        <w:t>e</w:t>
      </w:r>
      <w:r w:rsidRPr="00B64106">
        <w:rPr>
          <w:rFonts w:eastAsia="Times New Roman" w:cstheme="minorHAnsi"/>
          <w:color w:val="2E3338"/>
          <w:lang w:eastAsia="fr-FR"/>
        </w:rPr>
        <w:t xml:space="preserve"> plan analytique l'équipe de l'INSERM croisera les données issues de la métrologie participative avec leurs données statistiques pour mettre au jour ou non des facteurs sociaux quant à l'exposition à une mauvaise qualité de l'air. (rien ne permet de savoir ce que cela va donner).</w:t>
      </w:r>
    </w:p>
    <w:p w14:paraId="0B1C4137" w14:textId="77777777" w:rsidR="00B64106" w:rsidRPr="00B64106" w:rsidRDefault="00B64106" w:rsidP="00B64106">
      <w:pPr>
        <w:spacing w:after="0" w:line="240" w:lineRule="auto"/>
        <w:jc w:val="both"/>
        <w:rPr>
          <w:rFonts w:eastAsia="Times New Roman" w:cstheme="minorHAnsi"/>
          <w:color w:val="2E3338"/>
          <w:lang w:eastAsia="fr-FR"/>
        </w:rPr>
      </w:pPr>
    </w:p>
    <w:p w14:paraId="55FE80BE"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 </w:t>
      </w:r>
      <w:r w:rsidRPr="00B64106">
        <w:rPr>
          <w:rFonts w:eastAsia="Times New Roman" w:cstheme="minorHAnsi"/>
          <w:color w:val="2E3338"/>
          <w:u w:val="single"/>
          <w:lang w:eastAsia="fr-FR"/>
        </w:rPr>
        <w:t>Lionel</w:t>
      </w:r>
      <w:r w:rsidRPr="00B64106">
        <w:rPr>
          <w:rFonts w:eastAsia="Times New Roman" w:cstheme="minorHAnsi"/>
          <w:color w:val="2E3338"/>
          <w:lang w:eastAsia="fr-FR"/>
        </w:rPr>
        <w:t xml:space="preserve"> : Office for Climate Education </w:t>
      </w:r>
      <w:hyperlink r:id="rId11" w:history="1">
        <w:r w:rsidRPr="00B64106">
          <w:rPr>
            <w:rFonts w:eastAsia="Times New Roman" w:cstheme="minorHAnsi"/>
            <w:color w:val="2E3338"/>
            <w:lang w:eastAsia="fr-FR"/>
          </w:rPr>
          <w:t>https://www.fondation-lamap.org/fr/page/64824/lancement-de-loffice-for-climate-education-le-16-mars-2018</w:t>
        </w:r>
      </w:hyperlink>
    </w:p>
    <w:p w14:paraId="1F9DE7D8"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L'association Artivistes mène une expérimentation pilote soutenue par le rectorat (transposition de l'ingénierie de la participation développée dans le cadre du projet ADEME Air Climat Santé Société et Art) de construction avec les éco-délégués et les instances éducatives des lycées Mermoz et Joffre des Plan Climat Lycée.</w:t>
      </w:r>
    </w:p>
    <w:p w14:paraId="07D415C0"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 xml:space="preserve">Pour avoir quelques informations partielles sur l'expérimentation actuellement: </w:t>
      </w:r>
      <w:hyperlink r:id="rId12" w:history="1">
        <w:r w:rsidRPr="00B64106">
          <w:rPr>
            <w:rFonts w:eastAsia="Times New Roman" w:cstheme="minorHAnsi"/>
            <w:color w:val="2E3338"/>
            <w:lang w:eastAsia="fr-FR"/>
          </w:rPr>
          <w:t>http://artivistes.neowordpress.fr/plan-climat-lycee-les-jeunes-pour-le-climat/</w:t>
        </w:r>
      </w:hyperlink>
    </w:p>
    <w:p w14:paraId="049DBAB2"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L'Office for Climate Education cherche à developper ce type d'approche et reste peu outiller sur le plan des sciences de l'éducation. Nous pourrions apporter notre soutien en développant une analyse de ce type d'expérimentation. </w:t>
      </w:r>
    </w:p>
    <w:p w14:paraId="320FEF72"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Nous sommes en contact avec eux notamment pour le projet Plan Climat</w:t>
      </w:r>
    </w:p>
    <w:p w14:paraId="2861A568"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La région a sélectionné notre projet que nous souhaiterions développer sur 10 établissements l'année prochaine. Vous pouvez contribuer en votant:</w:t>
      </w:r>
    </w:p>
    <w:p w14:paraId="45135B13" w14:textId="77777777" w:rsidR="00B64106" w:rsidRPr="00B64106" w:rsidRDefault="00A04FC0" w:rsidP="00B64106">
      <w:pPr>
        <w:spacing w:after="0" w:line="240" w:lineRule="auto"/>
        <w:jc w:val="both"/>
        <w:rPr>
          <w:rFonts w:eastAsia="Times New Roman" w:cstheme="minorHAnsi"/>
          <w:color w:val="2E3338"/>
          <w:lang w:eastAsia="fr-FR"/>
        </w:rPr>
      </w:pPr>
      <w:hyperlink r:id="rId13" w:history="1">
        <w:r w:rsidR="00B64106" w:rsidRPr="00B64106">
          <w:rPr>
            <w:rFonts w:eastAsia="Times New Roman" w:cstheme="minorHAnsi"/>
            <w:color w:val="2E3338"/>
            <w:lang w:eastAsia="fr-FR"/>
          </w:rPr>
          <w:t>https://jeparticipe.laregioncitoyenne.fr/projects/ma-solution-pour-le-climat/collect/depot-des-solutions/proposals/les-ateliers-artivistes-plans-climats-citoyens-dans-les-communes-et-les-lycees?fbclid=IwAR2HPugJeOnBe3GI1LYHOECf4gzVjVFLpgc6HjyrtFLjaT95df-6aLkbFOo</w:t>
        </w:r>
      </w:hyperlink>
    </w:p>
    <w:p w14:paraId="1299CF02" w14:textId="77777777" w:rsidR="00B64106" w:rsidRPr="00B64106" w:rsidRDefault="00B64106" w:rsidP="00B64106">
      <w:pPr>
        <w:spacing w:after="0" w:line="240" w:lineRule="auto"/>
        <w:jc w:val="both"/>
        <w:rPr>
          <w:rFonts w:eastAsia="Times New Roman" w:cstheme="minorHAnsi"/>
          <w:color w:val="2E3338"/>
          <w:lang w:eastAsia="fr-FR"/>
        </w:rPr>
      </w:pPr>
    </w:p>
    <w:p w14:paraId="31E7E834" w14:textId="435AEA86" w:rsidR="00B64106" w:rsidRPr="00B64106" w:rsidRDefault="00B64106" w:rsidP="00B64106">
      <w:pPr>
        <w:spacing w:after="0" w:line="240" w:lineRule="auto"/>
        <w:jc w:val="both"/>
        <w:rPr>
          <w:rFonts w:eastAsia="Times New Roman" w:cstheme="minorHAnsi"/>
          <w:b/>
          <w:bCs/>
          <w:color w:val="2E3338"/>
          <w:lang w:eastAsia="fr-FR"/>
        </w:rPr>
      </w:pPr>
      <w:r w:rsidRPr="00B64106">
        <w:rPr>
          <w:rFonts w:eastAsia="Times New Roman" w:cstheme="minorHAnsi"/>
          <w:b/>
          <w:bCs/>
          <w:color w:val="2E3338"/>
          <w:lang w:eastAsia="fr-FR"/>
        </w:rPr>
        <w:t>Thème du séminaire : les entretiens</w:t>
      </w:r>
    </w:p>
    <w:p w14:paraId="28C3D534" w14:textId="6FA61A76"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w:t>
      </w:r>
      <w:r>
        <w:rPr>
          <w:rFonts w:eastAsia="Times New Roman" w:cstheme="minorHAnsi"/>
          <w:color w:val="2E3338"/>
          <w:lang w:eastAsia="fr-FR"/>
        </w:rPr>
        <w:t>L</w:t>
      </w:r>
      <w:r w:rsidRPr="00B64106">
        <w:rPr>
          <w:rFonts w:eastAsia="Times New Roman" w:cstheme="minorHAnsi"/>
          <w:color w:val="2E3338"/>
          <w:lang w:eastAsia="fr-FR"/>
        </w:rPr>
        <w:t>es entretiens de recherche : enjeux épistémologiques, démarches et outils pour les sciences de l'éducation"</w:t>
      </w:r>
    </w:p>
    <w:p w14:paraId="7BD6FC36" w14:textId="19888BF9" w:rsid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Sylvain propose de lancer le débat avec le texte de F. Baluteau - U. de Lyon 2 "L'entretien pour comprendre" </w:t>
      </w:r>
      <w:r w:rsidR="006C290D">
        <w:rPr>
          <w:rFonts w:eastAsia="Times New Roman" w:cstheme="minorHAnsi"/>
          <w:color w:val="2E3338"/>
          <w:lang w:eastAsia="fr-FR"/>
        </w:rPr>
        <w:t xml:space="preserve">extrait de : </w:t>
      </w:r>
    </w:p>
    <w:p w14:paraId="25A131E5" w14:textId="166C06CC" w:rsidR="006C290D" w:rsidRPr="00B64106" w:rsidRDefault="006C290D" w:rsidP="006C290D">
      <w:pPr>
        <w:autoSpaceDE w:val="0"/>
        <w:autoSpaceDN w:val="0"/>
        <w:adjustRightInd w:val="0"/>
        <w:spacing w:after="0" w:line="240" w:lineRule="auto"/>
        <w:jc w:val="both"/>
        <w:rPr>
          <w:rFonts w:cstheme="minorHAnsi"/>
        </w:rPr>
      </w:pPr>
      <w:r w:rsidRPr="000A6C0D">
        <w:rPr>
          <w:rFonts w:cstheme="minorHAnsi"/>
        </w:rPr>
        <w:t xml:space="preserve">Groux, D., et al. (2013). </w:t>
      </w:r>
      <w:r w:rsidRPr="000A6C0D">
        <w:rPr>
          <w:rFonts w:cstheme="minorHAnsi"/>
          <w:i/>
        </w:rPr>
        <w:t>La fabrique de la recherche en éducation</w:t>
      </w:r>
      <w:r w:rsidRPr="000A6C0D">
        <w:rPr>
          <w:rFonts w:cstheme="minorHAnsi"/>
        </w:rPr>
        <w:t>. Paris : L’Harmattan.</w:t>
      </w:r>
    </w:p>
    <w:p w14:paraId="01969909" w14:textId="77777777" w:rsidR="00B64106" w:rsidRPr="00B64106" w:rsidRDefault="00B64106" w:rsidP="00B64106">
      <w:pPr>
        <w:spacing w:after="0" w:line="240" w:lineRule="auto"/>
        <w:jc w:val="both"/>
        <w:rPr>
          <w:rFonts w:eastAsia="Times New Roman" w:cstheme="minorHAnsi"/>
          <w:color w:val="2E3338"/>
          <w:lang w:eastAsia="fr-FR"/>
        </w:rPr>
      </w:pPr>
    </w:p>
    <w:p w14:paraId="097993AA"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Comment tenir compte des données issues des entretiens de recherche alors que les personnes interrogées sont soumises à des effets Hawthorne (Cet effet désigne l’amélioration de la productivité des salariés d'une usine de la Western Electric du seul fait de la mise en place d'une étude de leur productivité, traduisant l’intérêt accordé par la direction à leur travail) ? </w:t>
      </w:r>
    </w:p>
    <w:p w14:paraId="18228660"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Les représentations de celui qui produit un objet sont-elles différentes d'autres acteurs non interrogés ? D'un point de vue qualitatif, quel est le statut des informations obtenues par entretien ? </w:t>
      </w:r>
    </w:p>
    <w:p w14:paraId="7F89D6E4"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Les entretiens ne sont pas tous compréhensifs (comme c'est le cas dans le texte). Les critiques attachées aux entretiens en recherche sont-elles les mêmes pour d'autres types d'entretiens ? </w:t>
      </w:r>
    </w:p>
    <w:p w14:paraId="6605F25B"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lastRenderedPageBreak/>
        <w:t>Les entretiens avec des enfants différents de ceux avec des adultes (Cf. travaux de Patrick Rayou sur les précautions). </w:t>
      </w:r>
    </w:p>
    <w:p w14:paraId="0D2F8985"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Les arguments développés par l'auteur du texte le placent dans une option épistémologique réaliste : il y aurait une vérité que les entretiens permettraient de découvrir ! </w:t>
      </w:r>
    </w:p>
    <w:p w14:paraId="73BB5B7A"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Ce serait intéressant que les chercheurs qui utilisent des entretiens fassent le deuil de l'objectivité : lire à ce sujet Jean-Pierre Olivier de Sardin (la rigueur du qualitatif) </w:t>
      </w:r>
    </w:p>
    <w:p w14:paraId="75B13EF1"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Cherche-t-on des raisons de ce qui se produit ? Quel est le cadre théorique et la discipline dans lesquels on travaille ? Il y a plusieurs vérités au niveau des personnes, il y aurait aussi plusieurs angles d'étude des objets. On ne cherche pas et on n'obtient pas les mêmes choses par les entretiens. </w:t>
      </w:r>
    </w:p>
    <w:p w14:paraId="2BC8ABD9"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Les discours participent à la pensée, mais avec une dimension d'illusion, plus ou moins grande. Ce sont des discours sur, pris dans un contexte spécifique. </w:t>
      </w:r>
    </w:p>
    <w:p w14:paraId="4C7566E4"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C'est comme lorsque l'on voit une photographie et que l'on en déduit : "c'est vrai" (alors que cela ne l'est pas forcément). Un deuil d'objectivité est nécessaire, tout comme des précautions de croisements de données, de contextes. Déplacer les cadres permet d'accéder à davantage de finesse de cadre. </w:t>
      </w:r>
    </w:p>
    <w:p w14:paraId="4EF92878"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Suivant les situations, les entretiens ont des limites spécifiques qui aident à construire et se référer à d'autres outils ou méthodologies. Dans le même sens, l'entretien peut devenir un instrument de contrôle de données précédemment collectées. </w:t>
      </w:r>
    </w:p>
    <w:p w14:paraId="47927629" w14:textId="77777777"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Sauf dans un environnement goffmanien (par exemple lorsque l'on mène un entretien avec un inspecteur), les entretiens conduisent à accéder à du grain fin. </w:t>
      </w:r>
    </w:p>
    <w:p w14:paraId="58CBD251" w14:textId="76A9BDF4" w:rsidR="00B64106" w:rsidRPr="00B64106" w:rsidRDefault="00B64106" w:rsidP="00B64106">
      <w:pPr>
        <w:spacing w:after="0" w:line="240" w:lineRule="auto"/>
        <w:jc w:val="both"/>
        <w:rPr>
          <w:rFonts w:eastAsia="Times New Roman" w:cstheme="minorHAnsi"/>
          <w:color w:val="2E3338"/>
          <w:lang w:eastAsia="fr-FR"/>
        </w:rPr>
      </w:pPr>
      <w:r w:rsidRPr="00B64106">
        <w:rPr>
          <w:rFonts w:eastAsia="Times New Roman" w:cstheme="minorHAnsi"/>
          <w:color w:val="2E3338"/>
          <w:lang w:eastAsia="fr-FR"/>
        </w:rPr>
        <w:t>Il apparait également important de s'intéresser à la place de l'inconscient dans les discours exprimés en particuliers lorsqu'ils portent sur des comportements, des activités, des pratiques (dans quel</w:t>
      </w:r>
      <w:r w:rsidR="00D36D97">
        <w:rPr>
          <w:rFonts w:eastAsia="Times New Roman" w:cstheme="minorHAnsi"/>
          <w:color w:val="2E3338"/>
          <w:lang w:eastAsia="fr-FR"/>
        </w:rPr>
        <w:t>le</w:t>
      </w:r>
      <w:r w:rsidRPr="00B64106">
        <w:rPr>
          <w:rFonts w:eastAsia="Times New Roman" w:cstheme="minorHAnsi"/>
          <w:color w:val="2E3338"/>
          <w:lang w:eastAsia="fr-FR"/>
        </w:rPr>
        <w:t xml:space="preserve"> mesure les actions sont-elles déterminées par l'inconscient et si celui-ci joue un rôle important, comment le discours de l'acteur permet-il d'accéder aux déterminants de l'action ?). </w:t>
      </w:r>
    </w:p>
    <w:p w14:paraId="1E505BF3" w14:textId="77777777" w:rsidR="00B64106" w:rsidRPr="00B64106" w:rsidRDefault="00B64106" w:rsidP="00B64106">
      <w:pPr>
        <w:spacing w:after="0" w:line="240" w:lineRule="auto"/>
        <w:jc w:val="both"/>
        <w:rPr>
          <w:rFonts w:eastAsia="Times New Roman" w:cstheme="minorHAnsi"/>
          <w:color w:val="2E3338"/>
          <w:lang w:eastAsia="fr-FR"/>
        </w:rPr>
      </w:pPr>
    </w:p>
    <w:p w14:paraId="247C0123" w14:textId="77777777" w:rsidR="00B64106" w:rsidRPr="00B64106" w:rsidRDefault="00B64106" w:rsidP="00B64106">
      <w:pPr>
        <w:spacing w:after="0" w:line="240" w:lineRule="auto"/>
        <w:jc w:val="both"/>
        <w:rPr>
          <w:rFonts w:eastAsia="Times New Roman" w:cstheme="minorHAnsi"/>
          <w:color w:val="2E3338"/>
          <w:lang w:eastAsia="fr-FR"/>
        </w:rPr>
      </w:pPr>
      <w:bookmarkStart w:id="0" w:name="_GoBack"/>
      <w:bookmarkEnd w:id="0"/>
    </w:p>
    <w:p w14:paraId="44446884" w14:textId="2381B6C3" w:rsidR="00B64106" w:rsidRPr="006C290D" w:rsidRDefault="006C290D" w:rsidP="00B64106">
      <w:pPr>
        <w:spacing w:after="0" w:line="240" w:lineRule="auto"/>
        <w:jc w:val="both"/>
        <w:rPr>
          <w:rFonts w:eastAsia="Times New Roman" w:cstheme="minorHAnsi"/>
          <w:b/>
          <w:bCs/>
          <w:color w:val="2E3338"/>
          <w:lang w:eastAsia="fr-FR"/>
        </w:rPr>
      </w:pPr>
      <w:r w:rsidRPr="006C290D">
        <w:rPr>
          <w:rFonts w:eastAsia="Times New Roman" w:cstheme="minorHAnsi"/>
          <w:b/>
          <w:bCs/>
          <w:color w:val="2E3338"/>
          <w:lang w:eastAsia="fr-FR"/>
        </w:rPr>
        <w:t>Rappel des dates du séminaire doctoral EPS</w:t>
      </w:r>
    </w:p>
    <w:p w14:paraId="4A94466B" w14:textId="77777777" w:rsidR="006C290D" w:rsidRPr="006C290D" w:rsidRDefault="006C290D" w:rsidP="006C290D">
      <w:pPr>
        <w:spacing w:after="0" w:line="240" w:lineRule="auto"/>
        <w:jc w:val="both"/>
        <w:rPr>
          <w:rFonts w:eastAsia="Times New Roman" w:cstheme="minorHAnsi"/>
          <w:color w:val="2E3338"/>
          <w:lang w:eastAsia="fr-FR"/>
        </w:rPr>
      </w:pPr>
      <w:r w:rsidRPr="006C290D">
        <w:rPr>
          <w:rFonts w:eastAsia="Times New Roman" w:cstheme="minorHAnsi"/>
          <w:color w:val="2E3338"/>
          <w:lang w:eastAsia="fr-FR"/>
        </w:rPr>
        <w:t>20/03 : 9h30-12h00</w:t>
      </w:r>
    </w:p>
    <w:p w14:paraId="355E5B5A" w14:textId="77777777" w:rsidR="006C290D" w:rsidRPr="006C290D" w:rsidRDefault="006C290D" w:rsidP="006C290D">
      <w:pPr>
        <w:spacing w:after="0" w:line="240" w:lineRule="auto"/>
        <w:jc w:val="both"/>
        <w:rPr>
          <w:rFonts w:eastAsia="Times New Roman" w:cstheme="minorHAnsi"/>
          <w:color w:val="2E3338"/>
          <w:lang w:eastAsia="fr-FR"/>
        </w:rPr>
      </w:pPr>
      <w:r w:rsidRPr="006C290D">
        <w:rPr>
          <w:rFonts w:eastAsia="Times New Roman" w:cstheme="minorHAnsi"/>
          <w:color w:val="2E3338"/>
          <w:lang w:eastAsia="fr-FR"/>
        </w:rPr>
        <w:t>19/06 : 9h30-12h00</w:t>
      </w:r>
    </w:p>
    <w:p w14:paraId="424D1076" w14:textId="217D4C7F" w:rsidR="006C290D" w:rsidRDefault="006C290D" w:rsidP="00B64106">
      <w:pPr>
        <w:spacing w:after="0" w:line="240" w:lineRule="auto"/>
        <w:jc w:val="both"/>
        <w:rPr>
          <w:rFonts w:eastAsia="Times New Roman" w:cstheme="minorHAnsi"/>
          <w:color w:val="2E3338"/>
          <w:lang w:eastAsia="fr-FR"/>
        </w:rPr>
      </w:pPr>
    </w:p>
    <w:p w14:paraId="5EEC5E81" w14:textId="77777777" w:rsidR="006C290D" w:rsidRPr="00B64106" w:rsidRDefault="006C290D" w:rsidP="00B64106">
      <w:pPr>
        <w:spacing w:after="0" w:line="240" w:lineRule="auto"/>
        <w:jc w:val="both"/>
        <w:rPr>
          <w:rFonts w:eastAsia="Times New Roman" w:cstheme="minorHAnsi"/>
          <w:color w:val="2E3338"/>
          <w:lang w:eastAsia="fr-FR"/>
        </w:rPr>
      </w:pPr>
    </w:p>
    <w:p w14:paraId="0F6A70C4" w14:textId="77777777" w:rsidR="00B64106" w:rsidRPr="00B64106" w:rsidRDefault="00B64106" w:rsidP="00B64106">
      <w:pPr>
        <w:spacing w:after="0" w:line="240" w:lineRule="auto"/>
        <w:jc w:val="both"/>
        <w:rPr>
          <w:rFonts w:eastAsia="Times New Roman" w:cstheme="minorHAnsi"/>
          <w:color w:val="2E3338"/>
          <w:lang w:eastAsia="fr-FR"/>
        </w:rPr>
      </w:pPr>
    </w:p>
    <w:p w14:paraId="7BAD72FA" w14:textId="77777777" w:rsidR="00CB121B" w:rsidRPr="00B64106" w:rsidRDefault="00CB121B" w:rsidP="00B64106">
      <w:pPr>
        <w:spacing w:after="0" w:line="240" w:lineRule="auto"/>
        <w:jc w:val="both"/>
        <w:rPr>
          <w:rFonts w:eastAsia="Times New Roman" w:cstheme="minorHAnsi"/>
          <w:color w:val="2E3338"/>
          <w:lang w:eastAsia="fr-FR"/>
        </w:rPr>
      </w:pPr>
    </w:p>
    <w:sectPr w:rsidR="00CB121B" w:rsidRPr="00B64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B0B15"/>
    <w:multiLevelType w:val="multilevel"/>
    <w:tmpl w:val="BF3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06"/>
    <w:rsid w:val="006C290D"/>
    <w:rsid w:val="00A04FC0"/>
    <w:rsid w:val="00B30D0B"/>
    <w:rsid w:val="00B64106"/>
    <w:rsid w:val="00CB121B"/>
    <w:rsid w:val="00D36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2422"/>
  <w15:chartTrackingRefBased/>
  <w15:docId w15:val="{F8A3CDCC-945E-4B2F-A6C5-501096F1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bgz74zz71zz71zz89zz71ziz70z9z76zz67zcbz70zz86z">
    <w:name w:val="author-a-bgz74zz71zz71zz89zz71ziz70z9z76zz67zcbz70zz86z"/>
    <w:basedOn w:val="Policepardfaut"/>
    <w:rsid w:val="00B64106"/>
  </w:style>
  <w:style w:type="character" w:customStyle="1" w:styleId="author-a-z67z7fz77zbjz68zz67zz72zc2z81zz70z52z79z">
    <w:name w:val="author-a-z67z7fz77zbjz68zz67zz72zc2z81zz70z52z79z"/>
    <w:basedOn w:val="Policepardfaut"/>
    <w:rsid w:val="00B64106"/>
  </w:style>
  <w:style w:type="character" w:customStyle="1" w:styleId="author-a-mz74zubvlwrvz74zvez74z48z82z">
    <w:name w:val="author-a-mz74zubvlwrvz74zvez74z48z82z"/>
    <w:basedOn w:val="Policepardfaut"/>
    <w:rsid w:val="00B64106"/>
  </w:style>
  <w:style w:type="character" w:styleId="Lienhypertexte">
    <w:name w:val="Hyperlink"/>
    <w:basedOn w:val="Policepardfaut"/>
    <w:uiPriority w:val="99"/>
    <w:semiHidden/>
    <w:unhideWhenUsed/>
    <w:rsid w:val="00B64106"/>
    <w:rPr>
      <w:color w:val="0000FF"/>
      <w:u w:val="single"/>
    </w:rPr>
  </w:style>
  <w:style w:type="character" w:customStyle="1" w:styleId="author-a-ewbbz76zz90zz85zaz82zz122zz65zxaz90zvd">
    <w:name w:val="author-a-ewbbz76zz90zz85zaz82zz122zz65zxaz90zvd"/>
    <w:basedOn w:val="Policepardfaut"/>
    <w:rsid w:val="00B6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def.edu.umontpellier.fr/etc-7-language-in-the-mathematics-classroom-montpellier-university/" TargetMode="External"/><Relationship Id="rId13" Type="http://schemas.openxmlformats.org/officeDocument/2006/relationships/hyperlink" Target="https://jeparticipe.laregioncitoyenne.fr/projects/ma-solution-pour-le-climat/collect/depot-des-solutions/proposals/les-ateliers-artivistes-plans-climats-citoyens-dans-les-communes-et-les-lycees?fbclid=IwAR2HPugJeOnBe3GI1LYHOECf4gzVjVFLpgc6HjyrtFLjaT95df-6aLkbFOo" TargetMode="External"/><Relationship Id="rId3" Type="http://schemas.openxmlformats.org/officeDocument/2006/relationships/settings" Target="settings.xml"/><Relationship Id="rId7" Type="http://schemas.openxmlformats.org/officeDocument/2006/relationships/hyperlink" Target="https://labos1point5.org)/" TargetMode="External"/><Relationship Id="rId12" Type="http://schemas.openxmlformats.org/officeDocument/2006/relationships/hyperlink" Target="http://artivistes.neowordpress.fr/plan-climat-lycee-les-jeunes-pour-le-cli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ecopol.hypotheses.org)/" TargetMode="External"/><Relationship Id="rId11" Type="http://schemas.openxmlformats.org/officeDocument/2006/relationships/hyperlink" Target="https://www.fondation-lamap.org/fr/page/64824/lancement-de-loffice-for-climate-education-le-16-mars-2018" TargetMode="External"/><Relationship Id="rId5" Type="http://schemas.openxmlformats.org/officeDocument/2006/relationships/hyperlink" Target="https://coffee.edu.umontpellier.fr/projet/)" TargetMode="External"/><Relationship Id="rId15" Type="http://schemas.openxmlformats.org/officeDocument/2006/relationships/theme" Target="theme/theme1.xml"/><Relationship Id="rId10" Type="http://schemas.openxmlformats.org/officeDocument/2006/relationships/hyperlink" Target="https://www.terinov.com/youwol" TargetMode="External"/><Relationship Id="rId4" Type="http://schemas.openxmlformats.org/officeDocument/2006/relationships/webSettings" Target="webSettings.xml"/><Relationship Id="rId9" Type="http://schemas.openxmlformats.org/officeDocument/2006/relationships/hyperlink" Target="https://breathe.hypotheses.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1556</Words>
  <Characters>8559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connac</dc:creator>
  <cp:keywords/>
  <dc:description/>
  <cp:lastModifiedBy>muriel.guedj@gmail.com</cp:lastModifiedBy>
  <cp:revision>3</cp:revision>
  <dcterms:created xsi:type="dcterms:W3CDTF">2020-02-13T07:29:00Z</dcterms:created>
  <dcterms:modified xsi:type="dcterms:W3CDTF">2020-03-02T21:06:00Z</dcterms:modified>
</cp:coreProperties>
</file>